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1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E6D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《关于推进科技强农高水平建设农业强市的行动方案（征求意见稿）》起草说明</w:t>
      </w:r>
    </w:p>
    <w:p w14:paraId="0F3BF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p w14:paraId="69791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一、背景</w:t>
      </w:r>
    </w:p>
    <w:p w14:paraId="4E9893D3">
      <w:pPr>
        <w:overflowPunct w:val="0"/>
        <w:spacing w:line="560" w:lineRule="exact"/>
        <w:ind w:firstLine="640" w:firstLineChars="200"/>
        <w:rPr>
          <w:rFonts w:eastAsia="方正仿宋_GBK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农业科技是保障粮食安全的根本支撑，是推动农业高质量发展的核心动力，是推进乡村全面振兴、实现农业农村现代化的关键举措，具有不可替代的战略地位和全局意义。党的十八大以来，以习近平同志为核心的党中央高度重视农业科技创新。1月27日，刘小涛省长亲自部署，召开全省科技强农推进会，同步出台科技强农若干政策措施，要求重视农业科技。</w:t>
      </w:r>
      <w:r>
        <w:rPr>
          <w:rFonts w:eastAsia="方正仿宋_GBK"/>
          <w:b w:val="0"/>
          <w:bCs/>
          <w:sz w:val="32"/>
          <w:szCs w:val="32"/>
        </w:rPr>
        <w:t>今年以来，市委市政府主要领导围绕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科技强农工作</w:t>
      </w:r>
      <w:r>
        <w:rPr>
          <w:rFonts w:eastAsia="方正仿宋_GBK"/>
          <w:b w:val="0"/>
          <w:bCs/>
          <w:sz w:val="32"/>
          <w:szCs w:val="32"/>
        </w:rPr>
        <w:t>，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多次</w:t>
      </w:r>
      <w:r>
        <w:rPr>
          <w:rFonts w:eastAsia="方正仿宋_GBK"/>
          <w:b w:val="0"/>
          <w:bCs/>
          <w:sz w:val="32"/>
          <w:szCs w:val="32"/>
        </w:rPr>
        <w:t>进行批示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和调研推进</w:t>
      </w:r>
      <w:r>
        <w:rPr>
          <w:rFonts w:eastAsia="方正仿宋_GBK"/>
          <w:b w:val="0"/>
          <w:bCs/>
          <w:sz w:val="32"/>
          <w:szCs w:val="32"/>
        </w:rPr>
        <w:t>。为贯彻落实</w:t>
      </w:r>
      <w:r>
        <w:rPr>
          <w:rFonts w:hint="eastAsia" w:eastAsia="方正仿宋_GBK"/>
          <w:b w:val="0"/>
          <w:bCs/>
          <w:sz w:val="32"/>
          <w:szCs w:val="32"/>
        </w:rPr>
        <w:t>省政府《关于科技强农的若干政策措施》和</w:t>
      </w:r>
      <w:r>
        <w:rPr>
          <w:rFonts w:eastAsia="方正仿宋_GBK"/>
          <w:b w:val="0"/>
          <w:bCs/>
          <w:sz w:val="32"/>
          <w:szCs w:val="32"/>
        </w:rPr>
        <w:t>市委市政府重大决策部署，</w:t>
      </w:r>
      <w:r>
        <w:rPr>
          <w:rFonts w:hint="eastAsia" w:eastAsia="方正仿宋_GBK"/>
          <w:b w:val="0"/>
          <w:bCs/>
          <w:sz w:val="32"/>
          <w:szCs w:val="32"/>
        </w:rPr>
        <w:t>坚定不移走好科技强农、产业兴农之路，因地制宜发展农业新质生产力</w:t>
      </w:r>
      <w:r>
        <w:rPr>
          <w:rFonts w:eastAsia="方正仿宋_GBK"/>
          <w:b w:val="0"/>
          <w:bCs/>
          <w:sz w:val="32"/>
          <w:szCs w:val="32"/>
        </w:rPr>
        <w:t>，市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农业农村局</w:t>
      </w:r>
      <w:r>
        <w:rPr>
          <w:rFonts w:eastAsia="方正仿宋_GBK"/>
          <w:b w:val="0"/>
          <w:bCs/>
          <w:sz w:val="32"/>
          <w:szCs w:val="32"/>
        </w:rPr>
        <w:t>牵头起草</w:t>
      </w:r>
      <w:r>
        <w:rPr>
          <w:rFonts w:hint="eastAsia" w:eastAsia="方正仿宋_GBK"/>
          <w:b w:val="0"/>
          <w:bCs/>
          <w:sz w:val="32"/>
          <w:szCs w:val="32"/>
        </w:rPr>
        <w:t>《关于推进科技强农高水平建设农业强市的行动方案（征求意见稿）》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，</w:t>
      </w:r>
      <w:r>
        <w:rPr>
          <w:rFonts w:hint="eastAsia" w:eastAsia="方正仿宋_GBK"/>
          <w:b w:val="0"/>
          <w:bCs/>
          <w:sz w:val="32"/>
          <w:szCs w:val="32"/>
        </w:rPr>
        <w:t>同步征求各县区及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市科技</w:t>
      </w:r>
      <w:r>
        <w:rPr>
          <w:rFonts w:hint="eastAsia" w:eastAsia="方正仿宋_GBK"/>
          <w:b w:val="0"/>
          <w:bCs/>
          <w:sz w:val="32"/>
          <w:szCs w:val="32"/>
        </w:rPr>
        <w:t>局等相关部门意见建议后，形成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《</w:t>
      </w:r>
      <w:r>
        <w:rPr>
          <w:rFonts w:hint="eastAsia" w:eastAsia="方正仿宋_GBK"/>
          <w:b w:val="0"/>
          <w:bCs/>
          <w:sz w:val="32"/>
          <w:szCs w:val="32"/>
        </w:rPr>
        <w:t>行动方案（征求意见稿）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》</w:t>
      </w:r>
      <w:r>
        <w:rPr>
          <w:rFonts w:hint="eastAsia" w:eastAsia="方正仿宋_GBK"/>
          <w:b w:val="0"/>
          <w:bCs/>
          <w:sz w:val="32"/>
          <w:szCs w:val="32"/>
        </w:rPr>
        <w:t>。</w:t>
      </w:r>
    </w:p>
    <w:p w14:paraId="5EBBA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二、主要内容</w:t>
      </w:r>
      <w:bookmarkStart w:id="0" w:name="_GoBack"/>
      <w:bookmarkEnd w:id="0"/>
    </w:p>
    <w:p w14:paraId="215F6C33">
      <w:pPr>
        <w:overflowPunct w:val="0"/>
        <w:spacing w:line="560" w:lineRule="exact"/>
        <w:ind w:firstLine="640" w:firstLineChars="200"/>
        <w:rPr>
          <w:rFonts w:eastAsia="方正仿宋_GBK"/>
          <w:b w:val="0"/>
          <w:bCs/>
          <w:sz w:val="32"/>
          <w:szCs w:val="32"/>
        </w:rPr>
      </w:pPr>
      <w:r>
        <w:rPr>
          <w:rFonts w:hint="eastAsia" w:eastAsia="方正仿宋_GBK"/>
          <w:b w:val="0"/>
          <w:bCs/>
          <w:sz w:val="32"/>
          <w:szCs w:val="32"/>
          <w:lang w:eastAsia="zh-CN"/>
        </w:rPr>
        <w:t>《</w:t>
      </w:r>
      <w:r>
        <w:rPr>
          <w:rFonts w:eastAsia="方正仿宋_GBK"/>
          <w:b w:val="0"/>
          <w:bCs/>
          <w:sz w:val="32"/>
          <w:szCs w:val="32"/>
        </w:rPr>
        <w:t>行动方案（</w:t>
      </w:r>
      <w:r>
        <w:rPr>
          <w:rFonts w:hint="eastAsia" w:eastAsia="方正仿宋_GBK"/>
          <w:b w:val="0"/>
          <w:bCs/>
          <w:sz w:val="32"/>
          <w:szCs w:val="32"/>
        </w:rPr>
        <w:t>征求意见</w:t>
      </w:r>
      <w:r>
        <w:rPr>
          <w:rFonts w:eastAsia="方正仿宋_GBK"/>
          <w:b w:val="0"/>
          <w:bCs/>
          <w:sz w:val="32"/>
          <w:szCs w:val="32"/>
        </w:rPr>
        <w:t>稿）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》</w:t>
      </w:r>
      <w:r>
        <w:rPr>
          <w:rFonts w:eastAsia="方正仿宋_GBK"/>
          <w:b w:val="0"/>
          <w:bCs/>
          <w:sz w:val="32"/>
          <w:szCs w:val="32"/>
        </w:rPr>
        <w:t>共有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七</w:t>
      </w:r>
      <w:r>
        <w:rPr>
          <w:rFonts w:eastAsia="方正仿宋_GBK"/>
          <w:b w:val="0"/>
          <w:bCs/>
          <w:sz w:val="32"/>
          <w:szCs w:val="32"/>
        </w:rPr>
        <w:t>部分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二十二</w:t>
      </w:r>
      <w:r>
        <w:rPr>
          <w:rFonts w:hint="eastAsia" w:eastAsia="方正仿宋_GBK"/>
          <w:b w:val="0"/>
          <w:bCs/>
          <w:sz w:val="32"/>
          <w:szCs w:val="32"/>
        </w:rPr>
        <w:t>条重点举措</w:t>
      </w:r>
      <w:r>
        <w:rPr>
          <w:rFonts w:eastAsia="方正仿宋_GBK"/>
          <w:b w:val="0"/>
          <w:bCs/>
          <w:sz w:val="32"/>
          <w:szCs w:val="32"/>
        </w:rPr>
        <w:t>。</w:t>
      </w:r>
    </w:p>
    <w:p w14:paraId="3BF5D7F9">
      <w:pPr>
        <w:spacing w:line="560" w:lineRule="exact"/>
        <w:ind w:firstLine="640" w:firstLineChars="200"/>
        <w:rPr>
          <w:rFonts w:eastAsia="方正仿宋_GBK"/>
          <w:b w:val="0"/>
          <w:bCs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第一部分为目标任务，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主要为“十五五”期间需要完成的目标</w:t>
      </w:r>
      <w:r>
        <w:rPr>
          <w:rFonts w:hint="eastAsia" w:eastAsia="方正仿宋_GBK"/>
          <w:b w:val="0"/>
          <w:bCs/>
          <w:sz w:val="32"/>
          <w:szCs w:val="32"/>
        </w:rPr>
        <w:t>。</w:t>
      </w:r>
    </w:p>
    <w:p w14:paraId="6C36BC37">
      <w:pPr>
        <w:spacing w:line="560" w:lineRule="exact"/>
        <w:ind w:firstLine="640" w:firstLineChars="200"/>
        <w:rPr>
          <w:rFonts w:eastAsia="方正仿宋_GBK"/>
          <w:b w:val="0"/>
          <w:bCs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第二部分为推进科创平台建设，</w:t>
      </w:r>
      <w:r>
        <w:rPr>
          <w:rFonts w:hint="eastAsia" w:eastAsia="方正仿宋_GBK"/>
          <w:b w:val="0"/>
          <w:bCs/>
          <w:sz w:val="32"/>
          <w:szCs w:val="32"/>
        </w:rPr>
        <w:t>包括充分发挥现有科技创新平台作用、大力支持农业科技创新平台建设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、全力推进农业园区平台建设</w:t>
      </w:r>
      <w:r>
        <w:rPr>
          <w:rFonts w:hint="eastAsia" w:eastAsia="方正仿宋_GBK"/>
          <w:b w:val="0"/>
          <w:bCs/>
          <w:sz w:val="32"/>
          <w:szCs w:val="32"/>
        </w:rPr>
        <w:t>等内容。</w:t>
      </w:r>
    </w:p>
    <w:p w14:paraId="1831A916">
      <w:pPr>
        <w:spacing w:line="560" w:lineRule="exact"/>
        <w:ind w:firstLine="640" w:firstLineChars="200"/>
        <w:rPr>
          <w:rFonts w:eastAsia="方正仿宋_GBK"/>
          <w:b w:val="0"/>
          <w:bCs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第三部分为加快科技企业培育，</w:t>
      </w:r>
      <w:r>
        <w:rPr>
          <w:rFonts w:hint="eastAsia" w:eastAsia="方正仿宋_GBK"/>
          <w:b w:val="0"/>
          <w:bCs/>
          <w:sz w:val="32"/>
          <w:szCs w:val="32"/>
        </w:rPr>
        <w:t>包括加大农业科技项目与企业招引、加快农业科技企业培育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、支持企业主导农业科技创新、鼓励企业打造农业科技应用场景</w:t>
      </w:r>
      <w:r>
        <w:rPr>
          <w:rFonts w:hint="eastAsia" w:eastAsia="方正仿宋_GBK"/>
          <w:b w:val="0"/>
          <w:bCs/>
          <w:sz w:val="32"/>
          <w:szCs w:val="32"/>
        </w:rPr>
        <w:t>等内容。</w:t>
      </w:r>
    </w:p>
    <w:p w14:paraId="577E0FC3">
      <w:pPr>
        <w:spacing w:line="560" w:lineRule="exact"/>
        <w:ind w:firstLine="640" w:firstLineChars="200"/>
        <w:rPr>
          <w:rFonts w:hint="eastAsia" w:eastAsia="方正仿宋_GBK"/>
          <w:b w:val="0"/>
          <w:bCs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第四部分为开展核心技术攻关，</w:t>
      </w:r>
      <w:r>
        <w:rPr>
          <w:rFonts w:hint="eastAsia" w:eastAsia="方正仿宋_GBK"/>
          <w:b w:val="0"/>
          <w:bCs/>
          <w:sz w:val="32"/>
          <w:szCs w:val="32"/>
        </w:rPr>
        <w:t>包括持续提升耕地质量、持续开展种业创新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、持续升级农机装备、持续提高加工水平、持续发展生态农业</w:t>
      </w:r>
      <w:r>
        <w:rPr>
          <w:rFonts w:hint="eastAsia" w:eastAsia="方正仿宋_GBK"/>
          <w:b w:val="0"/>
          <w:bCs/>
          <w:sz w:val="32"/>
          <w:szCs w:val="32"/>
        </w:rPr>
        <w:t>等内容。</w:t>
      </w:r>
    </w:p>
    <w:p w14:paraId="7F0EBF6B">
      <w:pPr>
        <w:spacing w:line="560" w:lineRule="exact"/>
        <w:ind w:firstLine="640" w:firstLineChars="200"/>
        <w:rPr>
          <w:rFonts w:hint="eastAsia" w:eastAsia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</w:t>
      </w:r>
      <w:r>
        <w:rPr>
          <w:rFonts w:hint="eastAsia" w:ascii="方正楷体_GBK" w:eastAsia="方正楷体_GBK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方正楷体_GBK" w:eastAsia="方正楷体_GBK"/>
          <w:b w:val="0"/>
          <w:bCs/>
          <w:sz w:val="32"/>
          <w:szCs w:val="32"/>
        </w:rPr>
        <w:t>部分为强化先进技术推广，</w:t>
      </w:r>
      <w:r>
        <w:rPr>
          <w:rFonts w:hint="eastAsia" w:eastAsia="方正仿宋_GBK"/>
          <w:b w:val="0"/>
          <w:bCs/>
          <w:sz w:val="32"/>
          <w:szCs w:val="32"/>
        </w:rPr>
        <w:t>包括强化成熟实用技术的集成与推广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、强化“人工智能+农业”技术应用与推广、强化农业科技推广服务能力建设</w:t>
      </w:r>
      <w:r>
        <w:rPr>
          <w:rFonts w:hint="eastAsia" w:eastAsia="方正仿宋_GBK"/>
          <w:b w:val="0"/>
          <w:bCs/>
          <w:sz w:val="32"/>
          <w:szCs w:val="32"/>
        </w:rPr>
        <w:t>等内容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。</w:t>
      </w:r>
    </w:p>
    <w:p w14:paraId="512E3F87">
      <w:pPr>
        <w:spacing w:line="560" w:lineRule="exact"/>
        <w:ind w:firstLine="640" w:firstLineChars="200"/>
        <w:rPr>
          <w:rFonts w:hint="eastAsia" w:eastAsia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</w:t>
      </w:r>
      <w:r>
        <w:rPr>
          <w:rFonts w:hint="eastAsia" w:ascii="方正楷体_GBK" w:eastAsia="方正楷体_GBK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方正楷体_GBK" w:eastAsia="方正楷体_GBK"/>
          <w:b w:val="0"/>
          <w:bCs/>
          <w:sz w:val="32"/>
          <w:szCs w:val="32"/>
        </w:rPr>
        <w:t>部分为加强科技人才培养，</w:t>
      </w:r>
      <w:r>
        <w:rPr>
          <w:rFonts w:hint="eastAsia" w:eastAsia="方正仿宋_GBK"/>
          <w:b w:val="0"/>
          <w:bCs/>
          <w:sz w:val="32"/>
          <w:szCs w:val="32"/>
        </w:rPr>
        <w:t>包括加强高层次农业科技人才引育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、加强新农人和高素质农民培育、加强农技推广人才队伍建设</w:t>
      </w:r>
      <w:r>
        <w:rPr>
          <w:rFonts w:hint="eastAsia" w:eastAsia="方正仿宋_GBK"/>
          <w:b w:val="0"/>
          <w:bCs/>
          <w:sz w:val="32"/>
          <w:szCs w:val="32"/>
        </w:rPr>
        <w:t>等内容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。</w:t>
      </w:r>
    </w:p>
    <w:p w14:paraId="42CDFE29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</w:t>
      </w:r>
      <w:r>
        <w:rPr>
          <w:rFonts w:hint="eastAsia" w:ascii="方正楷体_GBK" w:eastAsia="方正楷体_GBK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方正楷体_GBK" w:eastAsia="方正楷体_GBK"/>
          <w:b w:val="0"/>
          <w:bCs/>
          <w:sz w:val="32"/>
          <w:szCs w:val="32"/>
        </w:rPr>
        <w:t>部分为优化科技创新生态，</w:t>
      </w:r>
      <w:r>
        <w:rPr>
          <w:rFonts w:hint="eastAsia" w:eastAsia="方正仿宋_GBK"/>
          <w:b w:val="0"/>
          <w:bCs/>
          <w:sz w:val="32"/>
          <w:szCs w:val="32"/>
        </w:rPr>
        <w:t>包括加强组织领导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、强化政策扶持、完善金融服务、健全激励机制</w:t>
      </w:r>
      <w:r>
        <w:rPr>
          <w:rFonts w:hint="eastAsia" w:eastAsia="方正仿宋_GBK"/>
          <w:b w:val="0"/>
          <w:bCs/>
          <w:sz w:val="32"/>
          <w:szCs w:val="32"/>
        </w:rPr>
        <w:t>等内容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239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BA88A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BA88A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44536"/>
    <w:rsid w:val="3DD57D5C"/>
    <w:rsid w:val="41937395"/>
    <w:rsid w:val="6B2642C5"/>
    <w:rsid w:val="6D804AAB"/>
    <w:rsid w:val="78621D70"/>
    <w:rsid w:val="7B756488"/>
    <w:rsid w:val="7C6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2026-03-20T08:03:14Z</dcterms:created>
  <dc:creator>Administrator</dc:creator>
  <cp:lastModifiedBy>WPS_1665387106</cp:lastModifiedBy>
  <dcterms:modified xsi:type="dcterms:W3CDTF">2026-03-20T08:39:32Z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eyJoZGlkIjoiYjQwMmVmMjk4MjZlYjg4ODgwMmFmOTE2NThiYzhjNjAiLCJ1c2VySWQiOiIxNDI1NDk5NDA5In0=</vt:lpwstr>
  </property>
  <property fmtid="{D5CDD505-2E9C-101B-9397-08002B2CF9AE}" pid="4" name="ICV">
    <vt:lpwstr>80B693A22B274450817ADA34CA60B413_12</vt:lpwstr>
  </property>
</Properties>
</file>