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88AE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560" w:lineRule="exact"/>
        <w:textAlignment w:val="baseline"/>
        <w:rPr>
          <w:rFonts w:hint="eastAsia" w:ascii="Times New Roman" w:hAnsi="Times New Roman" w:eastAsia="方正黑体_GBK" w:cs="Times New Roman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pacing w:val="0"/>
          <w:sz w:val="30"/>
          <w:szCs w:val="30"/>
          <w:lang w:val="en-US" w:eastAsia="zh-CN"/>
        </w:rPr>
        <w:t>附件1</w:t>
      </w:r>
    </w:p>
    <w:p w14:paraId="294E824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560" w:lineRule="exact"/>
        <w:textAlignment w:val="baseline"/>
        <w:rPr>
          <w:rFonts w:hint="default" w:ascii="Times New Roman" w:hAnsi="Times New Roman" w:eastAsia="方正黑体_GBK" w:cs="Times New Roman"/>
          <w:color w:val="000000"/>
          <w:spacing w:val="0"/>
          <w:sz w:val="30"/>
          <w:szCs w:val="30"/>
          <w:lang w:val="en-US" w:eastAsia="zh-CN"/>
        </w:rPr>
      </w:pPr>
    </w:p>
    <w:p w14:paraId="3F9C14D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560" w:lineRule="exact"/>
        <w:jc w:val="center"/>
        <w:textAlignment w:val="baseline"/>
        <w:rPr>
          <w:rFonts w:hint="default" w:ascii="Times New Roman" w:hAnsi="Times New Roman" w:eastAsia="方正小标宋_GBK"/>
          <w:color w:val="00000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</w:rPr>
        <w:t>批中央农业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val="en-US" w:eastAsia="zh-CN"/>
        </w:rPr>
        <w:t>相关转移支付资金下达明细表</w:t>
      </w:r>
    </w:p>
    <w:bookmarkEnd w:id="0"/>
    <w:p w14:paraId="67CB5074">
      <w:pPr>
        <w:pStyle w:val="3"/>
        <w:spacing w:after="0" w:afterLines="0" w:line="560" w:lineRule="exact"/>
        <w:jc w:val="right"/>
        <w:rPr>
          <w:rFonts w:hint="eastAsia" w:eastAsia="方正黑体_GBK" w:cs="Times New Roman"/>
          <w:color w:val="000000"/>
          <w:spacing w:val="0"/>
          <w:kern w:val="2"/>
          <w:sz w:val="24"/>
          <w:szCs w:val="24"/>
          <w:lang w:val="en-US" w:eastAsia="zh-CN" w:bidi="ar-SA"/>
        </w:rPr>
      </w:pPr>
    </w:p>
    <w:p w14:paraId="1A3F56AC">
      <w:pPr>
        <w:pStyle w:val="3"/>
        <w:spacing w:after="156" w:afterLines="50" w:line="560" w:lineRule="exact"/>
        <w:jc w:val="right"/>
        <w:rPr>
          <w:rFonts w:hint="eastAsia" w:ascii="Times New Roman" w:hAnsi="Times New Roman" w:eastAsia="方正小标宋_GBK"/>
          <w:color w:val="000000"/>
          <w:spacing w:val="0"/>
          <w:sz w:val="44"/>
          <w:szCs w:val="44"/>
        </w:rPr>
      </w:pPr>
      <w:r>
        <w:rPr>
          <w:rFonts w:hint="eastAsia" w:eastAsia="方正黑体_GBK" w:cs="Times New Roman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                                                    </w:t>
      </w:r>
      <w:r>
        <w:rPr>
          <w:rFonts w:hint="eastAsia" w:ascii="Calibri" w:hAnsi="Calibri" w:eastAsia="方正黑体_GBK" w:cs="Times New Roman"/>
          <w:color w:val="000000"/>
          <w:spacing w:val="0"/>
          <w:kern w:val="2"/>
          <w:sz w:val="24"/>
          <w:szCs w:val="24"/>
          <w:lang w:val="en-US" w:eastAsia="zh-CN" w:bidi="ar-SA"/>
        </w:rPr>
        <w:t>单位：万元</w:t>
      </w:r>
    </w:p>
    <w:tbl>
      <w:tblPr>
        <w:tblStyle w:val="5"/>
        <w:tblW w:w="87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2047"/>
        <w:gridCol w:w="1165"/>
        <w:gridCol w:w="2644"/>
        <w:gridCol w:w="2511"/>
      </w:tblGrid>
      <w:tr w14:paraId="4DEDB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2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8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eastAsia" w:eastAsia="方正黑体_GBK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7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eastAsia" w:eastAsia="方正黑体_GBK" w:cs="Times New Roman"/>
                <w:color w:val="000000"/>
                <w:sz w:val="21"/>
                <w:szCs w:val="21"/>
              </w:rPr>
              <w:t>区别</w:t>
            </w:r>
          </w:p>
        </w:tc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2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黑体_GBK" w:cs="Times New Roman"/>
                <w:color w:val="000000"/>
                <w:sz w:val="21"/>
                <w:szCs w:val="21"/>
              </w:rPr>
            </w:pPr>
            <w:r>
              <w:rPr>
                <w:rFonts w:hint="eastAsia" w:eastAsia="方正黑体_GBK" w:cs="Times New Roman"/>
                <w:color w:val="000000"/>
                <w:sz w:val="21"/>
                <w:szCs w:val="21"/>
                <w:lang w:val="en-US" w:eastAsia="zh-CN"/>
              </w:rPr>
              <w:t>资金总</w:t>
            </w:r>
            <w:r>
              <w:rPr>
                <w:rFonts w:hint="eastAsia" w:eastAsia="方正黑体_GBK" w:cs="Times New Roman"/>
                <w:color w:val="000000"/>
                <w:sz w:val="21"/>
                <w:szCs w:val="21"/>
              </w:rPr>
              <w:t>计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84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_GBK" w:cs="Times New Roman"/>
                <w:color w:val="000000"/>
                <w:sz w:val="21"/>
                <w:szCs w:val="21"/>
                <w:lang w:val="en-US" w:eastAsia="zh-CN"/>
              </w:rPr>
              <w:t>农业产业发展(2130122农业生产发展)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809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_GBK" w:cs="Times New Roman"/>
                <w:color w:val="000000"/>
                <w:sz w:val="21"/>
                <w:szCs w:val="21"/>
                <w:lang w:val="en-US" w:eastAsia="zh-CN"/>
              </w:rPr>
              <w:t>农业经营主体能力提升（2130124农业合作经济）</w:t>
            </w:r>
          </w:p>
        </w:tc>
      </w:tr>
      <w:tr w14:paraId="25784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A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70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A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1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_GBK" w:cs="Times New Roman"/>
                <w:color w:val="000000"/>
                <w:sz w:val="21"/>
                <w:szCs w:val="21"/>
                <w:lang w:val="en-US" w:eastAsia="zh-CN"/>
              </w:rPr>
              <w:t>种业发展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2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_GBK" w:cs="Times New Roman"/>
                <w:color w:val="000000"/>
                <w:sz w:val="21"/>
                <w:szCs w:val="21"/>
                <w:lang w:val="en-US" w:eastAsia="zh-CN"/>
              </w:rPr>
              <w:t>高素质农民培育</w:t>
            </w:r>
          </w:p>
        </w:tc>
      </w:tr>
      <w:tr w14:paraId="2D29A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0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0F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7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黑体_GBK" w:cs="Times New Roman"/>
                <w:color w:val="000000"/>
                <w:sz w:val="21"/>
                <w:szCs w:val="21"/>
              </w:rPr>
            </w:pP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2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_GBK" w:cs="Times New Roman"/>
                <w:color w:val="000000"/>
                <w:sz w:val="21"/>
                <w:szCs w:val="21"/>
                <w:lang w:val="en-US" w:eastAsia="zh-CN"/>
              </w:rPr>
              <w:t>重大品种推广补助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0D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黑体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_GBK" w:cs="Times New Roman"/>
                <w:color w:val="000000"/>
                <w:sz w:val="21"/>
                <w:szCs w:val="21"/>
                <w:lang w:val="en-US" w:eastAsia="zh-CN"/>
              </w:rPr>
              <w:t>高素质农民常规培育</w:t>
            </w:r>
          </w:p>
        </w:tc>
      </w:tr>
      <w:tr w14:paraId="4D3A1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03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F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7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1583.1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67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980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8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603.1</w:t>
            </w:r>
          </w:p>
        </w:tc>
      </w:tr>
      <w:tr w14:paraId="404FC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6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4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淮阴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区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F4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855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25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855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B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E2C0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D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8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经开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区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54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F6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8B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5CA2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E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9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淮安区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8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-125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94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-125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3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0B86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6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94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市农业农村局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A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274.4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A5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A3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274.4</w:t>
            </w:r>
          </w:p>
        </w:tc>
      </w:tr>
      <w:tr w14:paraId="551EA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D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0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淮安生物工程学校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2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176.7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4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4F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176.7</w:t>
            </w:r>
          </w:p>
        </w:tc>
      </w:tr>
      <w:tr w14:paraId="583ED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C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1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淮阴工学院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7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A0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4D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152</w:t>
            </w:r>
          </w:p>
        </w:tc>
      </w:tr>
    </w:tbl>
    <w:p w14:paraId="4A6A82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pacing w:val="0"/>
          <w:kern w:val="0"/>
          <w:sz w:val="24"/>
          <w:szCs w:val="24"/>
          <w:lang w:val="en-US" w:eastAsia="zh-CN" w:bidi="ar"/>
        </w:rPr>
        <w:t>备注：</w:t>
      </w:r>
      <w:r>
        <w:rPr>
          <w:rFonts w:hint="eastAsia" w:ascii="Times New Roman" w:hAnsi="Times New Roman" w:eastAsia="方正仿宋_GBK" w:cs="Times New Roman"/>
          <w:color w:val="000000"/>
          <w:spacing w:val="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24"/>
          <w:szCs w:val="24"/>
          <w:lang w:val="en-US" w:eastAsia="zh-CN" w:bidi="ar"/>
        </w:rPr>
        <w:t>.</w:t>
      </w:r>
      <w:r>
        <w:rPr>
          <w:rFonts w:hint="eastAsia" w:ascii="Times New Roman" w:hAnsi="Times New Roman" w:eastAsia="方正仿宋_GBK" w:cs="Times New Roman"/>
          <w:color w:val="000000"/>
          <w:spacing w:val="0"/>
          <w:kern w:val="0"/>
          <w:sz w:val="24"/>
          <w:szCs w:val="24"/>
          <w:lang w:val="en-US" w:eastAsia="zh-CN" w:bidi="ar"/>
        </w:rPr>
        <w:t>江苏徐淮地区农科院74.1万元、南京农业大学淮安研究院53.2万元、江苏食品药品学院85.5万元、淮阴区职业农民协会22.8万元、盱眙虾蟹养殖协会22.8万元等单位的高素质农民培育项目，下达到市农业农村局，由市农业农村局按照财政国库集中支付的要求拨付至相关项目单位。</w:t>
      </w:r>
    </w:p>
    <w:p w14:paraId="2DEBC5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20" w:firstLineChars="300"/>
        <w:jc w:val="both"/>
        <w:textAlignment w:val="auto"/>
      </w:pPr>
      <w:r>
        <w:rPr>
          <w:rFonts w:hint="eastAsia" w:ascii="Times New Roman" w:hAnsi="Times New Roman" w:eastAsia="方正仿宋_GBK" w:cs="Times New Roman"/>
          <w:color w:val="000000"/>
          <w:spacing w:val="0"/>
          <w:kern w:val="0"/>
          <w:sz w:val="24"/>
          <w:szCs w:val="24"/>
          <w:lang w:val="en-US" w:eastAsia="zh-CN" w:bidi="ar"/>
        </w:rPr>
        <w:t>2.因淮安区2024年度江苏省重大品种研发推广应用一体化试点补助项目终止，省厅要求，项目资金125万元结转用于弥补2025年重大品种推广补助缺口资金。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16ABC"/>
    <w:rsid w:val="6911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/>
      <w:b/>
      <w:bCs/>
      <w:sz w:val="32"/>
      <w:szCs w:val="32"/>
    </w:rPr>
  </w:style>
  <w:style w:type="paragraph" w:styleId="3">
    <w:name w:val="Normal Indent"/>
    <w:basedOn w:val="1"/>
    <w:qFormat/>
    <w:uiPriority w:val="0"/>
    <w:pPr>
      <w:widowControl/>
      <w:adjustRightInd w:val="0"/>
      <w:jc w:val="left"/>
      <w:textAlignment w:val="baseline"/>
    </w:pPr>
    <w:rPr>
      <w:rFonts w:ascii="Calibri" w:hAnsi="Calibri" w:eastAsia="宋体" w:cs="Times New Roman"/>
      <w:spacing w:val="-25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2026-01-04T02:02:00Z</dcterms:created>
  <dc:creator>我是个正经人</dc:creator>
  <cp:lastModifiedBy>我是个正经人</cp:lastModifiedBy>
  <dcterms:modified xsi:type="dcterms:W3CDTF">2026-01-04T02:03:16Z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371298FC1658420782C013033BC2EF80_11</vt:lpwstr>
  </property>
  <property fmtid="{D5CDD505-2E9C-101B-9397-08002B2CF9AE}" pid="4" name="KSOTemplateDocerSaveRecord">
    <vt:lpwstr>eyJoZGlkIjoiM2RhY2YyNDY5ODVkZDBkMzJkMDEwZGM2ZmQ5OWYwNmUiLCJ1c2VySWQiOiI1MDc1ODU4MjMifQ==</vt:lpwstr>
  </property>
</Properties>
</file>