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eastAsia="方正大标宋_GBK"/>
          <w:color w:val="000000"/>
          <w:sz w:val="44"/>
          <w:szCs w:val="44"/>
          <w:shd w:val="clear" w:color="auto" w:fill="FFFFFF"/>
        </w:rPr>
      </w:pPr>
      <w:bookmarkStart w:id="0" w:name="_GoBack"/>
      <w:bookmarkEnd w:id="0"/>
    </w:p>
    <w:p>
      <w:pPr>
        <w:spacing w:line="560" w:lineRule="exact"/>
        <w:jc w:val="center"/>
        <w:rPr>
          <w:rFonts w:eastAsia="方正小标宋_GBK"/>
          <w:color w:val="000000"/>
          <w:sz w:val="44"/>
          <w:szCs w:val="44"/>
          <w:shd w:val="clear" w:color="auto" w:fill="FFFFFF"/>
        </w:rPr>
      </w:pPr>
      <w:r>
        <w:rPr>
          <w:rFonts w:eastAsia="方正小标宋_GBK"/>
          <w:color w:val="000000"/>
          <w:sz w:val="44"/>
          <w:szCs w:val="44"/>
          <w:shd w:val="clear" w:color="auto" w:fill="FFFFFF"/>
        </w:rPr>
        <w:t>关于公布2023年市级</w:t>
      </w:r>
    </w:p>
    <w:p>
      <w:pPr>
        <w:spacing w:line="560" w:lineRule="exact"/>
        <w:jc w:val="center"/>
        <w:rPr>
          <w:rFonts w:eastAsia="方正小标宋_GBK"/>
          <w:color w:val="000000"/>
          <w:sz w:val="44"/>
          <w:szCs w:val="44"/>
          <w:shd w:val="clear" w:color="auto" w:fill="FFFFFF"/>
        </w:rPr>
      </w:pPr>
      <w:r>
        <w:rPr>
          <w:rFonts w:eastAsia="方正小标宋_GBK"/>
          <w:color w:val="000000"/>
          <w:sz w:val="44"/>
          <w:szCs w:val="44"/>
          <w:shd w:val="clear" w:color="auto" w:fill="FFFFFF"/>
        </w:rPr>
        <w:t>示范家庭农场名单的通知</w:t>
      </w:r>
    </w:p>
    <w:p>
      <w:pPr>
        <w:spacing w:line="560" w:lineRule="exact"/>
        <w:ind w:firstLine="803" w:firstLineChars="200"/>
        <w:rPr>
          <w:rFonts w:eastAsia="华文中宋"/>
          <w:b/>
          <w:sz w:val="40"/>
        </w:rPr>
      </w:pPr>
    </w:p>
    <w:p>
      <w:pPr>
        <w:shd w:val="solid" w:color="FFFFFF" w:fill="auto"/>
        <w:autoSpaceDN w:val="0"/>
        <w:spacing w:line="560" w:lineRule="exact"/>
        <w:jc w:val="left"/>
        <w:rPr>
          <w:rFonts w:ascii="方正仿宋_GBK" w:eastAsia="方正仿宋_GBK"/>
          <w:color w:val="000000" w:themeColor="text1"/>
          <w:sz w:val="32"/>
          <w:szCs w:val="32"/>
          <w:shd w:val="clear" w:color="auto" w:fill="FFFFFF"/>
        </w:rPr>
      </w:pPr>
      <w:r>
        <w:rPr>
          <w:rFonts w:hint="eastAsia" w:ascii="方正仿宋_GBK" w:eastAsia="方正仿宋_GBK"/>
          <w:color w:val="000000" w:themeColor="text1"/>
          <w:sz w:val="32"/>
          <w:szCs w:val="32"/>
          <w:shd w:val="clear" w:color="auto" w:fill="FFFFFF"/>
        </w:rPr>
        <w:t>各县区农业农村局（农业农村和水利局）：</w:t>
      </w:r>
    </w:p>
    <w:p>
      <w:pPr>
        <w:shd w:val="solid" w:color="FFFFFF" w:fill="auto"/>
        <w:autoSpaceDN w:val="0"/>
        <w:spacing w:line="560" w:lineRule="exact"/>
        <w:ind w:firstLine="640" w:firstLineChars="200"/>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为深入推动我市家庭农场提质发展，更好发挥示范家庭农场的引领带动作用，根据中央和省有关文件精神，按照市农业农村局《关于印发〈淮安市市级示范家庭农场评定管理办法〉的通知》（淮农发〔2020〕110号）要求，经家庭农场主自愿申报、乡镇（街道）初核推荐、县区复核评定、市级抽查审核并公示公布，现确定清江浦区俊生家庭农场等187家家庭农场认定为2023年度市级示范家庭农场（附件1）。另根据各县区对已列入市级示范名录的家庭农场进行跟踪监测的情况，经农场主签字确认，并由县区公开公示，同意取消淮阴区双强蔬菜种植家庭农场等13家不再符合市级示范标准的家庭农场的市级示范资格（附件2）。</w:t>
      </w:r>
    </w:p>
    <w:p>
      <w:pPr>
        <w:shd w:val="solid" w:color="FFFFFF" w:fill="auto"/>
        <w:autoSpaceDN w:val="0"/>
        <w:spacing w:line="560" w:lineRule="exact"/>
        <w:ind w:firstLine="640" w:firstLineChars="200"/>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培育发展示范家庭农场是推动家庭农场持续健康发展的重要举措，各县区要按照“自愿申报、择优推荐、逐级审核、动态管理”的原则，健全工作机制，认真开展本地区示范家庭农场评定工作，引导其在发展适度规模经营、应用先进技术、实施标准化生产、纵向延伸农业产业链价值链以及带动小农户发展等方面发挥示范作用。要以点带面，以示范促发展，总结推广不同类型家庭农场的示范典型，提升家庭农场发展质量。要加强运营监测和规范化建设，对不再符合示范条件的家庭农场，应及时取消或者申请取消示范称号。</w:t>
      </w:r>
    </w:p>
    <w:p>
      <w:pPr>
        <w:shd w:val="solid" w:color="FFFFFF" w:fill="auto"/>
        <w:autoSpaceDN w:val="0"/>
        <w:spacing w:line="560" w:lineRule="exact"/>
        <w:jc w:val="left"/>
        <w:rPr>
          <w:rFonts w:eastAsia="方正仿宋_GBK"/>
          <w:color w:val="000000" w:themeColor="text1"/>
          <w:sz w:val="32"/>
          <w:szCs w:val="32"/>
          <w:shd w:val="clear" w:color="auto" w:fill="FFFFFF"/>
        </w:rPr>
      </w:pPr>
    </w:p>
    <w:p>
      <w:pPr>
        <w:shd w:val="solid" w:color="FFFFFF" w:fill="auto"/>
        <w:autoSpaceDN w:val="0"/>
        <w:spacing w:line="560" w:lineRule="exact"/>
        <w:ind w:firstLine="640" w:firstLineChars="200"/>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附件：1.2023年淮安市市级示范家庭农场名单</w:t>
      </w:r>
    </w:p>
    <w:p>
      <w:pPr>
        <w:shd w:val="solid" w:color="FFFFFF" w:fill="auto"/>
        <w:autoSpaceDN w:val="0"/>
        <w:spacing w:line="560" w:lineRule="exact"/>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 xml:space="preserve">          2.2023年取消市级示范称号的家庭农场名单</w:t>
      </w:r>
    </w:p>
    <w:p>
      <w:pPr>
        <w:shd w:val="solid" w:color="FFFFFF" w:fill="auto"/>
        <w:autoSpaceDN w:val="0"/>
        <w:spacing w:line="560" w:lineRule="exact"/>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 xml:space="preserve">                                        </w:t>
      </w:r>
    </w:p>
    <w:p>
      <w:pPr>
        <w:shd w:val="solid" w:color="FFFFFF" w:fill="auto"/>
        <w:autoSpaceDN w:val="0"/>
        <w:spacing w:line="560" w:lineRule="exact"/>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 xml:space="preserve">                         </w:t>
      </w:r>
    </w:p>
    <w:p>
      <w:pPr>
        <w:shd w:val="solid" w:color="FFFFFF" w:fill="auto"/>
        <w:autoSpaceDN w:val="0"/>
        <w:spacing w:line="560" w:lineRule="exact"/>
        <w:jc w:val="left"/>
        <w:rPr>
          <w:rFonts w:eastAsia="方正仿宋_GBK"/>
          <w:color w:val="000000" w:themeColor="text1"/>
          <w:sz w:val="32"/>
          <w:szCs w:val="32"/>
          <w:shd w:val="clear" w:color="auto" w:fill="FFFFFF"/>
        </w:rPr>
      </w:pPr>
    </w:p>
    <w:p>
      <w:pPr>
        <w:shd w:val="solid" w:color="FFFFFF" w:fill="auto"/>
        <w:autoSpaceDN w:val="0"/>
        <w:spacing w:line="560" w:lineRule="exact"/>
        <w:ind w:firstLine="4320" w:firstLineChars="1350"/>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淮安市农业农村局</w:t>
      </w:r>
    </w:p>
    <w:p>
      <w:pPr>
        <w:shd w:val="solid" w:color="FFFFFF" w:fill="auto"/>
        <w:autoSpaceDN w:val="0"/>
        <w:spacing w:line="560" w:lineRule="exact"/>
        <w:jc w:val="left"/>
        <w:rPr>
          <w:rFonts w:eastAsia="方正仿宋_GBK"/>
          <w:color w:val="000000" w:themeColor="text1"/>
          <w:sz w:val="32"/>
          <w:szCs w:val="32"/>
          <w:shd w:val="clear" w:color="auto" w:fill="FFFFFF"/>
        </w:rPr>
      </w:pPr>
      <w:r>
        <w:rPr>
          <w:rFonts w:eastAsia="方正仿宋_GBK"/>
          <w:color w:val="000000" w:themeColor="text1"/>
          <w:sz w:val="32"/>
          <w:szCs w:val="32"/>
          <w:shd w:val="clear" w:color="auto" w:fill="FFFFFF"/>
        </w:rPr>
        <w:t xml:space="preserve">                             2023年11月15日</w:t>
      </w:r>
    </w:p>
    <w:p>
      <w:pPr>
        <w:snapToGrid w:val="0"/>
        <w:spacing w:line="560" w:lineRule="exact"/>
        <w:jc w:val="center"/>
        <w:rPr>
          <w:rFonts w:hAnsi="黑体" w:eastAsia="黑体"/>
          <w:sz w:val="32"/>
          <w:szCs w:val="32"/>
        </w:rPr>
      </w:pPr>
      <w:r>
        <w:rPr>
          <w:rFonts w:eastAsia="仿宋_GB2312"/>
          <w:sz w:val="32"/>
          <w:szCs w:val="32"/>
        </w:rPr>
        <w:br w:type="page"/>
      </w:r>
    </w:p>
    <w:p>
      <w:pPr>
        <w:snapToGrid w:val="0"/>
        <w:spacing w:line="560" w:lineRule="exact"/>
        <w:jc w:val="center"/>
        <w:rPr>
          <w:rFonts w:hAnsi="黑体" w:eastAsia="黑体"/>
          <w:sz w:val="32"/>
          <w:szCs w:val="32"/>
        </w:rPr>
        <w:sectPr>
          <w:footerReference r:id="rId3" w:type="default"/>
          <w:pgSz w:w="11906" w:h="16838"/>
          <w:pgMar w:top="1440" w:right="1797" w:bottom="1440" w:left="1797" w:header="851" w:footer="1418" w:gutter="0"/>
          <w:cols w:space="425" w:num="1"/>
          <w:docGrid w:linePitch="312" w:charSpace="0"/>
        </w:sectPr>
      </w:pPr>
    </w:p>
    <w:p>
      <w:pPr>
        <w:snapToGrid w:val="0"/>
        <w:spacing w:line="560" w:lineRule="exact"/>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2023年淮安市市级示范家庭农场名单</w:t>
      </w:r>
    </w:p>
    <w:p>
      <w:pPr>
        <w:spacing w:line="560" w:lineRule="exact"/>
        <w:jc w:val="center"/>
        <w:rPr>
          <w:rFonts w:ascii="方正小标宋简体" w:eastAsia="方正小标宋简体"/>
          <w:sz w:val="44"/>
          <w:szCs w:val="44"/>
        </w:rPr>
      </w:pPr>
    </w:p>
    <w:p>
      <w:pPr>
        <w:spacing w:line="560" w:lineRule="exact"/>
        <w:jc w:val="center"/>
        <w:rPr>
          <w:rFonts w:ascii="楷体_GB2312" w:eastAsia="楷体_GB2312"/>
          <w:sz w:val="24"/>
          <w:szCs w:val="32"/>
        </w:rPr>
      </w:pPr>
      <w:r>
        <w:rPr>
          <w:rFonts w:hint="eastAsia" w:ascii="楷体_GB2312" w:eastAsia="楷体_GB2312"/>
          <w:sz w:val="24"/>
          <w:szCs w:val="32"/>
        </w:rPr>
        <w:t xml:space="preserve">填报单位（盖章）：淮安市农业农村局             日期：2023年11月15日                                                           </w:t>
      </w:r>
    </w:p>
    <w:tbl>
      <w:tblPr>
        <w:tblStyle w:val="5"/>
        <w:tblW w:w="486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28" w:type="dxa"/>
          <w:left w:w="28" w:type="dxa"/>
          <w:bottom w:w="28" w:type="dxa"/>
          <w:right w:w="28" w:type="dxa"/>
        </w:tblCellMar>
      </w:tblPr>
      <w:tblGrid>
        <w:gridCol w:w="910"/>
        <w:gridCol w:w="3995"/>
        <w:gridCol w:w="2283"/>
        <w:gridCol w:w="147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tblHeader/>
          <w:jc w:val="center"/>
        </w:trPr>
        <w:tc>
          <w:tcPr>
            <w:tcW w:w="525" w:type="pct"/>
            <w:vMerge w:val="restart"/>
            <w:tcBorders>
              <w:tl2br w:val="nil"/>
              <w:tr2bl w:val="nil"/>
            </w:tcBorders>
            <w:vAlign w:val="center"/>
          </w:tcPr>
          <w:p>
            <w:pPr>
              <w:overflowPunct w:val="0"/>
              <w:spacing w:line="240" w:lineRule="exact"/>
              <w:jc w:val="center"/>
              <w:rPr>
                <w:rFonts w:ascii="方正黑体_GBK" w:eastAsia="方正黑体_GBK"/>
                <w:sz w:val="20"/>
                <w:szCs w:val="16"/>
              </w:rPr>
            </w:pPr>
            <w:r>
              <w:rPr>
                <w:rFonts w:hint="eastAsia" w:ascii="方正黑体_GBK" w:eastAsia="方正黑体_GBK"/>
                <w:spacing w:val="-2"/>
                <w:sz w:val="20"/>
                <w:szCs w:val="16"/>
              </w:rPr>
              <w:t>序</w:t>
            </w:r>
            <w:r>
              <w:rPr>
                <w:rFonts w:hint="eastAsia" w:ascii="方正黑体_GBK" w:eastAsia="方正黑体_GBK"/>
                <w:spacing w:val="-1"/>
                <w:sz w:val="20"/>
                <w:szCs w:val="16"/>
              </w:rPr>
              <w:t>号</w:t>
            </w:r>
          </w:p>
        </w:tc>
        <w:tc>
          <w:tcPr>
            <w:tcW w:w="2305" w:type="pct"/>
            <w:vMerge w:val="restart"/>
            <w:tcBorders>
              <w:tl2br w:val="nil"/>
              <w:tr2bl w:val="nil"/>
            </w:tcBorders>
            <w:vAlign w:val="center"/>
          </w:tcPr>
          <w:p>
            <w:pPr>
              <w:overflowPunct w:val="0"/>
              <w:spacing w:line="240" w:lineRule="exact"/>
              <w:ind w:firstLine="2"/>
              <w:jc w:val="center"/>
              <w:rPr>
                <w:rFonts w:ascii="方正黑体_GBK" w:eastAsia="方正黑体_GBK"/>
                <w:sz w:val="20"/>
                <w:szCs w:val="16"/>
              </w:rPr>
            </w:pPr>
            <w:r>
              <w:rPr>
                <w:rFonts w:hint="eastAsia" w:ascii="方正黑体_GBK" w:eastAsia="方正黑体_GBK"/>
                <w:spacing w:val="-6"/>
                <w:sz w:val="20"/>
                <w:szCs w:val="16"/>
              </w:rPr>
              <w:t>家</w:t>
            </w:r>
            <w:r>
              <w:rPr>
                <w:rFonts w:hint="eastAsia" w:ascii="方正黑体_GBK" w:eastAsia="方正黑体_GBK"/>
                <w:spacing w:val="-3"/>
                <w:sz w:val="20"/>
                <w:szCs w:val="16"/>
              </w:rPr>
              <w:t>庭农场名称</w:t>
            </w:r>
          </w:p>
        </w:tc>
        <w:tc>
          <w:tcPr>
            <w:tcW w:w="1317" w:type="pct"/>
            <w:vMerge w:val="restart"/>
            <w:tcBorders>
              <w:tl2br w:val="nil"/>
              <w:tr2bl w:val="nil"/>
            </w:tcBorders>
            <w:vAlign w:val="center"/>
          </w:tcPr>
          <w:p>
            <w:pPr>
              <w:overflowPunct w:val="0"/>
              <w:spacing w:line="240" w:lineRule="exact"/>
              <w:ind w:left="159" w:hanging="159"/>
              <w:jc w:val="center"/>
              <w:rPr>
                <w:rFonts w:ascii="方正黑体_GBK" w:eastAsia="方正黑体_GBK"/>
                <w:sz w:val="20"/>
                <w:szCs w:val="16"/>
              </w:rPr>
            </w:pPr>
            <w:r>
              <w:rPr>
                <w:rFonts w:hint="eastAsia" w:ascii="方正黑体_GBK" w:eastAsia="方正黑体_GBK"/>
                <w:spacing w:val="-1"/>
                <w:sz w:val="20"/>
                <w:szCs w:val="16"/>
              </w:rPr>
              <w:t>所在</w:t>
            </w:r>
            <w:r>
              <w:rPr>
                <w:rFonts w:hint="eastAsia" w:ascii="方正黑体_GBK" w:eastAsia="方正黑体_GBK"/>
                <w:sz w:val="20"/>
                <w:szCs w:val="16"/>
              </w:rPr>
              <w:t>县/</w:t>
            </w:r>
            <w:r>
              <w:rPr>
                <w:rFonts w:hint="eastAsia" w:ascii="方正黑体_GBK" w:eastAsia="方正黑体_GBK"/>
                <w:spacing w:val="-10"/>
                <w:sz w:val="20"/>
                <w:szCs w:val="16"/>
              </w:rPr>
              <w:t>乡镇</w:t>
            </w:r>
          </w:p>
        </w:tc>
        <w:tc>
          <w:tcPr>
            <w:tcW w:w="853" w:type="pct"/>
            <w:vMerge w:val="restart"/>
            <w:tcBorders>
              <w:tl2br w:val="nil"/>
              <w:tr2bl w:val="nil"/>
            </w:tcBorders>
            <w:vAlign w:val="center"/>
          </w:tcPr>
          <w:p>
            <w:pPr>
              <w:overflowPunct w:val="0"/>
              <w:spacing w:line="240" w:lineRule="exact"/>
              <w:ind w:hanging="4"/>
              <w:jc w:val="center"/>
              <w:rPr>
                <w:rFonts w:ascii="方正黑体_GBK" w:eastAsia="方正黑体_GBK"/>
                <w:sz w:val="20"/>
                <w:szCs w:val="16"/>
              </w:rPr>
            </w:pPr>
            <w:r>
              <w:rPr>
                <w:rFonts w:hint="eastAsia" w:ascii="方正黑体_GBK" w:eastAsia="方正黑体_GBK"/>
                <w:spacing w:val="-4"/>
                <w:sz w:val="20"/>
                <w:szCs w:val="16"/>
              </w:rPr>
              <w:t>经营</w:t>
            </w:r>
            <w:r>
              <w:rPr>
                <w:rFonts w:hint="eastAsia" w:ascii="方正黑体_GBK" w:eastAsia="方正黑体_GBK"/>
                <w:spacing w:val="-7"/>
                <w:sz w:val="20"/>
                <w:szCs w:val="16"/>
              </w:rPr>
              <w:t>类</w:t>
            </w:r>
            <w:r>
              <w:rPr>
                <w:rFonts w:hint="eastAsia" w:ascii="方正黑体_GBK" w:eastAsia="方正黑体_GBK"/>
                <w:spacing w:val="-6"/>
                <w:sz w:val="20"/>
                <w:szCs w:val="16"/>
              </w:rPr>
              <w:t>型</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240" w:hRule="atLeast"/>
          <w:tblHeader/>
          <w:jc w:val="center"/>
        </w:trPr>
        <w:tc>
          <w:tcPr>
            <w:tcW w:w="525" w:type="pct"/>
            <w:vMerge w:val="continue"/>
            <w:tcBorders>
              <w:tl2br w:val="nil"/>
              <w:tr2bl w:val="nil"/>
            </w:tcBorders>
            <w:vAlign w:val="center"/>
          </w:tcPr>
          <w:p>
            <w:pPr>
              <w:overflowPunct w:val="0"/>
              <w:spacing w:line="240" w:lineRule="exact"/>
              <w:jc w:val="center"/>
              <w:rPr>
                <w:rFonts w:ascii="方正仿宋_GBK" w:eastAsia="方正仿宋_GBK"/>
                <w:sz w:val="20"/>
                <w:szCs w:val="16"/>
              </w:rPr>
            </w:pPr>
          </w:p>
        </w:tc>
        <w:tc>
          <w:tcPr>
            <w:tcW w:w="2305" w:type="pct"/>
            <w:vMerge w:val="continue"/>
            <w:tcBorders>
              <w:tl2br w:val="nil"/>
              <w:tr2bl w:val="nil"/>
            </w:tcBorders>
            <w:vAlign w:val="center"/>
          </w:tcPr>
          <w:p>
            <w:pPr>
              <w:overflowPunct w:val="0"/>
              <w:spacing w:line="240" w:lineRule="exact"/>
              <w:jc w:val="center"/>
              <w:rPr>
                <w:rFonts w:ascii="方正仿宋_GBK" w:eastAsia="方正仿宋_GBK"/>
                <w:sz w:val="20"/>
                <w:szCs w:val="16"/>
              </w:rPr>
            </w:pPr>
          </w:p>
        </w:tc>
        <w:tc>
          <w:tcPr>
            <w:tcW w:w="1317" w:type="pct"/>
            <w:vMerge w:val="continue"/>
            <w:tcBorders>
              <w:tl2br w:val="nil"/>
              <w:tr2bl w:val="nil"/>
            </w:tcBorders>
            <w:vAlign w:val="center"/>
          </w:tcPr>
          <w:p>
            <w:pPr>
              <w:overflowPunct w:val="0"/>
              <w:spacing w:line="240" w:lineRule="exact"/>
              <w:jc w:val="center"/>
              <w:rPr>
                <w:rFonts w:ascii="方正仿宋_GBK" w:eastAsia="方正仿宋_GBK"/>
                <w:sz w:val="20"/>
                <w:szCs w:val="16"/>
              </w:rPr>
            </w:pPr>
          </w:p>
        </w:tc>
        <w:tc>
          <w:tcPr>
            <w:tcW w:w="853" w:type="pct"/>
            <w:vMerge w:val="continue"/>
            <w:tcBorders>
              <w:tl2br w:val="nil"/>
              <w:tr2bl w:val="nil"/>
            </w:tcBorders>
            <w:vAlign w:val="center"/>
          </w:tcPr>
          <w:p>
            <w:pPr>
              <w:overflowPunct w:val="0"/>
              <w:spacing w:line="240" w:lineRule="exact"/>
              <w:jc w:val="center"/>
              <w:rPr>
                <w:rFonts w:ascii="方正仿宋_GBK" w:eastAsia="方正仿宋_GBK"/>
                <w:sz w:val="20"/>
                <w:szCs w:val="16"/>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w:t>
            </w:r>
          </w:p>
        </w:tc>
        <w:tc>
          <w:tcPr>
            <w:tcW w:w="2305" w:type="pct"/>
            <w:tcBorders>
              <w:tl2br w:val="nil"/>
              <w:tr2bl w:val="nil"/>
            </w:tcBorders>
            <w:vAlign w:val="center"/>
          </w:tcPr>
          <w:p>
            <w:pPr>
              <w:overflowPunct w:val="0"/>
              <w:spacing w:line="240" w:lineRule="exact"/>
              <w:jc w:val="center"/>
              <w:textAlignment w:val="center"/>
              <w:rPr>
                <w:rFonts w:ascii="方正仿宋_GBK" w:eastAsia="方正仿宋_GBK"/>
                <w:kern w:val="0"/>
                <w:sz w:val="20"/>
                <w:szCs w:val="16"/>
              </w:rPr>
            </w:pPr>
            <w:r>
              <w:rPr>
                <w:rFonts w:hint="eastAsia" w:ascii="方正仿宋_GBK" w:eastAsia="方正仿宋_GBK"/>
                <w:kern w:val="0"/>
                <w:sz w:val="20"/>
                <w:szCs w:val="16"/>
              </w:rPr>
              <w:t>清江浦区俊生家庭农场</w:t>
            </w:r>
          </w:p>
        </w:tc>
        <w:tc>
          <w:tcPr>
            <w:tcW w:w="1317" w:type="pct"/>
            <w:tcBorders>
              <w:tl2br w:val="nil"/>
              <w:tr2bl w:val="nil"/>
            </w:tcBorders>
            <w:vAlign w:val="center"/>
          </w:tcPr>
          <w:p>
            <w:pPr>
              <w:overflowPunct w:val="0"/>
              <w:spacing w:line="240" w:lineRule="exact"/>
              <w:jc w:val="center"/>
              <w:textAlignment w:val="center"/>
              <w:rPr>
                <w:rFonts w:ascii="方正仿宋_GBK" w:eastAsia="方正仿宋_GBK"/>
                <w:kern w:val="0"/>
                <w:sz w:val="20"/>
                <w:szCs w:val="16"/>
              </w:rPr>
            </w:pPr>
            <w:r>
              <w:rPr>
                <w:rFonts w:hint="eastAsia" w:ascii="方正仿宋_GBK" w:eastAsia="方正仿宋_GBK"/>
                <w:kern w:val="0"/>
                <w:sz w:val="20"/>
                <w:szCs w:val="16"/>
              </w:rPr>
              <w:t>清江浦区和平镇</w:t>
            </w:r>
          </w:p>
        </w:tc>
        <w:tc>
          <w:tcPr>
            <w:tcW w:w="853" w:type="pct"/>
            <w:tcBorders>
              <w:tl2br w:val="nil"/>
              <w:tr2bl w:val="nil"/>
            </w:tcBorders>
            <w:vAlign w:val="center"/>
          </w:tcPr>
          <w:p>
            <w:pPr>
              <w:overflowPunct w:val="0"/>
              <w:spacing w:line="240" w:lineRule="exact"/>
              <w:jc w:val="center"/>
              <w:textAlignment w:val="center"/>
              <w:rPr>
                <w:rFonts w:ascii="方正仿宋_GBK" w:eastAsia="方正仿宋_GBK"/>
                <w:kern w:val="0"/>
                <w:sz w:val="20"/>
                <w:szCs w:val="16"/>
              </w:rPr>
            </w:pPr>
            <w:r>
              <w:rPr>
                <w:rFonts w:hint="eastAsia" w:ascii="方正仿宋_GBK" w:eastAsia="方正仿宋_GBK"/>
                <w:kern w:val="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淮阴区广源稻麦种植家庭农场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淮阴区马头镇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淮阴区微笑家庭农场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淮阴区渔沟镇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淮阴区亿丰谷物种植家庭农场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淮阴区南陈集镇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淮阴区丝路小镇果树种植家庭农场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淮阴区南陈集镇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园艺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淮阴区香又多水果种植家庭农场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淮阴区长江路街道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园艺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淮阴区盛丰稻麦种植家庭农场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淮阴区裕达稻麦种植家庭农场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淮阴区旺庆源稻麦种植家庭农场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淮阴区绿新家庭农场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11</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淮阴区强林欢家庭农场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淮阴区丁集镇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12</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淮阴区春雨稻麦种植家庭农场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淮阴区徐溜镇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13</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淮阴区房加林稻麦种植家庭农场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淮阴区徐溜镇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14</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淮阴区士巧稻麦种植家庭农场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淮阴区徐溜镇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15</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淮阴区丁真康家庭农场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淮阴区淮高镇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16</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淮阴区海生红家庭农场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淮阴区淮高镇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17</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淮阴区纯洁水产养殖家庭农场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淮阴区高家堰镇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水产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18</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淮阴区菁彤种养家庭农场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淮阴区高家堰镇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水产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19</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淮阴区玥亮湾种植家庭农场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淮阴区高家堰镇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20</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淮安市淮阴区周盼花园稻麦种植家庭农场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淮阴区三树镇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21</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淮安市淮阴区万卉源稻麦种植家庭农场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淮阴区三树镇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22</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淮阴区皓蓉稻麦种植家庭农场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淮阴区高家堰镇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23</w:t>
            </w:r>
          </w:p>
        </w:tc>
        <w:tc>
          <w:tcPr>
            <w:tcW w:w="2305"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淮阴区芳丽成蔬菜种植家庭农场</w:t>
            </w:r>
          </w:p>
        </w:tc>
        <w:tc>
          <w:tcPr>
            <w:tcW w:w="1317"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淮阴区渔沟镇</w:t>
            </w:r>
          </w:p>
        </w:tc>
        <w:tc>
          <w:tcPr>
            <w:tcW w:w="853" w:type="pct"/>
            <w:tcBorders>
              <w:tl2br w:val="nil"/>
              <w:tr2bl w:val="nil"/>
            </w:tcBorders>
            <w:vAlign w:val="center"/>
          </w:tcPr>
          <w:p>
            <w:pPr>
              <w:spacing w:line="230" w:lineRule="exact"/>
              <w:jc w:val="center"/>
              <w:rPr>
                <w:rFonts w:ascii="方正仿宋_GBK" w:eastAsia="方正仿宋_GBK"/>
                <w:sz w:val="20"/>
                <w:szCs w:val="16"/>
              </w:rPr>
            </w:pPr>
            <w:r>
              <w:rPr>
                <w:rFonts w:hint="eastAsia" w:ascii="方正仿宋_GBK" w:eastAsia="方正仿宋_GBK"/>
                <w:sz w:val="20"/>
                <w:szCs w:val="16"/>
              </w:rPr>
              <w:t>蔬菜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淮阴区鑫航家庭农场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淮阴区马头镇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淮阴区大西家庭农场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淮阴区淮高镇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淮阴区永洲稻麦种植家庭农场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淮阴区海兰稻麦种植家庭农场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淮阴区刘老庄镇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淮安区瑞思家庭农场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淮安区施河镇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29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淮安区飞强家庭农场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淮安区博里镇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淮安市淮安区洪方家庭农场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淮安区施河镇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淮安区仇桥镇文兵家庭农场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淮安区博里镇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淮安市淮安区丰利家庭农场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淮安区苏嘴镇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淮安市淮安区王泽稻麦种植家庭农场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淮安区苏嘴镇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淮安区季桥镇王伯珍家庭农场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淮安区山阳街道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35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淮安博旺稻虾家庭农场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淮安区博里镇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36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淮安区季桥镇卢桂松家庭农场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淮安区山阳街道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37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淮安区朱艾忠家庭农场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淮安区流均镇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38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淮安市淮安区旺兵家庭农场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淮安区平桥镇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39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淮安区晨琳家庭农场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淮安区车桥镇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淮安市淮安区朝英家庭农场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淮安区石塘镇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淮安区霄宇湖家庭农场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淮安区流均镇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淮安市淮安区建万家庭农场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淮安区流均镇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淮安市淮安区晟懋家庭农场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淮安区博里镇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淮安市淮安区老杨家庭农场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淮安区平桥镇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淮安市淮安区玉禾家庭农场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淮安区朱桥镇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淮安区钦工镇邻里乡亲家庭农场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淮安区钦工镇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淮安市淮安区晓建家庭农场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淮安区漕运镇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淮安市淮安区冷继芹家庭农场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淮安区车桥镇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49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淮安市淮安区旨妍家庭农场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淮安区施河镇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淮安市淮安区志亚家庭农场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淮安区流均镇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蔬菜、水果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淮安市淮安区陈家家庭农场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淮安区石塘镇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淮安市淮安区刘廷忠家庭农场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淮安区石塘镇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淮安区朱桥镇西社家庭农场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淮安区朱桥镇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淮安区刘同林家庭农场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淮安区山阳街道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淮安市淮安区国山家庭农场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淮安区车桥镇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淮安市淮安区江之缘家庭农场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淮安区平桥镇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淮安区怀洪家庭农场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淮安区钦工镇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58</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淮安市洪泽区王翔家庭农场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洪泽区高良涧街道</w:t>
            </w:r>
          </w:p>
        </w:tc>
        <w:tc>
          <w:tcPr>
            <w:tcW w:w="853" w:type="pct"/>
            <w:tcBorders>
              <w:tl2br w:val="nil"/>
              <w:tr2bl w:val="nil"/>
            </w:tcBorders>
            <w:vAlign w:val="center"/>
          </w:tcPr>
          <w:p>
            <w:pPr>
              <w:spacing w:line="240" w:lineRule="exact"/>
              <w:jc w:val="center"/>
              <w:rPr>
                <w:rFonts w:ascii="方正仿宋_GBK" w:eastAsia="方正仿宋_GBK"/>
                <w:b/>
                <w:bCs/>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59</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洪泽区高良涧茂源家庭农场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洪泽区高良涧街道</w:t>
            </w:r>
          </w:p>
        </w:tc>
        <w:tc>
          <w:tcPr>
            <w:tcW w:w="853" w:type="pct"/>
            <w:tcBorders>
              <w:tl2br w:val="nil"/>
              <w:tr2bl w:val="nil"/>
            </w:tcBorders>
            <w:vAlign w:val="center"/>
          </w:tcPr>
          <w:p>
            <w:pPr>
              <w:spacing w:line="240" w:lineRule="exact"/>
              <w:jc w:val="center"/>
              <w:rPr>
                <w:rFonts w:ascii="方正仿宋_GBK" w:eastAsia="方正仿宋_GBK"/>
                <w:b/>
                <w:bCs/>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60</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洪泽县满喜家庭农场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hAnsi="宋体" w:eastAsia="方正仿宋_GBK" w:cs="宋体"/>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61</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洪泽区朱坝街道华明家庭农场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hAnsi="宋体" w:eastAsia="方正仿宋_GBK" w:cs="宋体"/>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62</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洪泽区朱坝街道安锦家庭农场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hAnsi="宋体" w:eastAsia="方正仿宋_GBK" w:cs="宋体"/>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63</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洪泽县朱坝镇志国家庭农场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hAnsi="宋体" w:eastAsia="方正仿宋_GBK" w:cs="宋体"/>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64</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洪泽县朱坝地丰源家庭农场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洪泽区朱坝街道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hAnsi="宋体" w:eastAsia="方正仿宋_GBK" w:cs="宋体"/>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65</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洪泽县三龙家庭农场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洪泽区黄集街道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66</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洪泽县黄集镇龙须港家庭农场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洪泽区黄集街道</w:t>
            </w:r>
          </w:p>
        </w:tc>
        <w:tc>
          <w:tcPr>
            <w:tcW w:w="853" w:type="pct"/>
            <w:tcBorders>
              <w:tl2br w:val="nil"/>
              <w:tr2bl w:val="nil"/>
            </w:tcBorders>
            <w:vAlign w:val="center"/>
          </w:tcPr>
          <w:p>
            <w:pPr>
              <w:spacing w:line="240" w:lineRule="exact"/>
              <w:jc w:val="center"/>
              <w:rPr>
                <w:rFonts w:ascii="方正仿宋_GBK" w:hAnsi="宋体" w:eastAsia="方正仿宋_GBK" w:cs="宋体"/>
                <w:sz w:val="20"/>
                <w:szCs w:val="16"/>
              </w:rPr>
            </w:pPr>
            <w:r>
              <w:rPr>
                <w:rFonts w:hint="eastAsia" w:ascii="方正仿宋_GBK" w:eastAsia="方正仿宋_GBK"/>
                <w:sz w:val="20"/>
                <w:szCs w:val="16"/>
              </w:rPr>
              <w:t>畜牧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67</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淮安市洪泽区志银家庭农场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68</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淮安市洪泽区韩健家庭农场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69</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淮安市洪泽区凯歌家庭农场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70</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淮安市洪泽区慧敏家庭农场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71</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淮安市洪泽区吕四家庭农场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72</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淮安市洪泽区连元家庭农场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73</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淮安市洪泽区官春家庭农场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洪泽区岔河镇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74</w:t>
            </w:r>
          </w:p>
        </w:tc>
        <w:tc>
          <w:tcPr>
            <w:tcW w:w="2305" w:type="pct"/>
            <w:tcBorders>
              <w:tl2br w:val="nil"/>
              <w:tr2bl w:val="nil"/>
            </w:tcBorders>
            <w:vAlign w:val="center"/>
          </w:tcPr>
          <w:p>
            <w:pPr>
              <w:spacing w:line="240" w:lineRule="exact"/>
              <w:jc w:val="center"/>
              <w:rPr>
                <w:rFonts w:ascii="方正仿宋_GBK" w:hAnsi="黑体" w:eastAsia="方正仿宋_GBK" w:cs="黑体"/>
                <w:color w:val="FF0000"/>
                <w:sz w:val="20"/>
                <w:szCs w:val="16"/>
              </w:rPr>
            </w:pPr>
            <w:r>
              <w:rPr>
                <w:rFonts w:hint="eastAsia" w:ascii="方正仿宋_GBK" w:hAnsi="黑体" w:eastAsia="方正仿宋_GBK" w:cs="黑体"/>
                <w:sz w:val="20"/>
                <w:szCs w:val="16"/>
              </w:rPr>
              <w:t>洪泽东双沟镇学恩家庭农场</w:t>
            </w:r>
          </w:p>
        </w:tc>
        <w:tc>
          <w:tcPr>
            <w:tcW w:w="1317" w:type="pct"/>
            <w:tcBorders>
              <w:tl2br w:val="nil"/>
              <w:tr2bl w:val="nil"/>
            </w:tcBorders>
            <w:vAlign w:val="center"/>
          </w:tcPr>
          <w:p>
            <w:pPr>
              <w:spacing w:line="240" w:lineRule="exact"/>
              <w:jc w:val="center"/>
              <w:rPr>
                <w:rFonts w:ascii="方正仿宋_GBK" w:hAnsi="黑体" w:eastAsia="方正仿宋_GBK" w:cs="黑体"/>
                <w:color w:val="FF0000"/>
                <w:sz w:val="20"/>
                <w:szCs w:val="16"/>
              </w:rPr>
            </w:pPr>
            <w:r>
              <w:rPr>
                <w:rFonts w:hint="eastAsia" w:ascii="方正仿宋_GBK" w:hAnsi="黑体" w:eastAsia="方正仿宋_GBK" w:cs="黑体"/>
                <w:sz w:val="20"/>
                <w:szCs w:val="16"/>
              </w:rPr>
              <w:t>洪泽区东双沟镇</w:t>
            </w:r>
          </w:p>
        </w:tc>
        <w:tc>
          <w:tcPr>
            <w:tcW w:w="853" w:type="pct"/>
            <w:tcBorders>
              <w:tl2br w:val="nil"/>
              <w:tr2bl w:val="nil"/>
            </w:tcBorders>
            <w:vAlign w:val="center"/>
          </w:tcPr>
          <w:p>
            <w:pPr>
              <w:spacing w:line="240" w:lineRule="exact"/>
              <w:jc w:val="center"/>
              <w:rPr>
                <w:rFonts w:ascii="方正仿宋_GBK" w:eastAsia="方正仿宋_GBK"/>
                <w:color w:val="FF0000"/>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75</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洪泽区东双沟镇鸿源家庭农场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水产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76</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洪泽县东双沟镇成卫家庭农场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77</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洪泽区东双沟镇国亮家庭农场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78</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洪泽区东双沟镇学宏家庭农场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洪泽区东双沟镇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79</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淮安市洪泽区梅华家庭农场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洪泽区三河镇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畜牧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80</w:t>
            </w:r>
          </w:p>
        </w:tc>
        <w:tc>
          <w:tcPr>
            <w:tcW w:w="2305" w:type="pct"/>
            <w:tcBorders>
              <w:tl2br w:val="nil"/>
              <w:tr2bl w:val="nil"/>
            </w:tcBorders>
            <w:vAlign w:val="center"/>
          </w:tcPr>
          <w:p>
            <w:pPr>
              <w:spacing w:line="240" w:lineRule="exact"/>
              <w:jc w:val="center"/>
              <w:rPr>
                <w:rFonts w:ascii="方正仿宋_GBK" w:hAnsi="黑体" w:eastAsia="方正仿宋_GBK" w:cs="黑体"/>
                <w:color w:val="000000"/>
                <w:sz w:val="20"/>
                <w:szCs w:val="16"/>
              </w:rPr>
            </w:pPr>
            <w:r>
              <w:rPr>
                <w:rFonts w:hint="eastAsia" w:ascii="方正仿宋_GBK" w:hAnsi="黑体" w:eastAsia="方正仿宋_GBK" w:cs="黑体"/>
                <w:color w:val="000000"/>
                <w:sz w:val="20"/>
                <w:szCs w:val="16"/>
              </w:rPr>
              <w:t>淮安市洪泽区和红家庭农场</w:t>
            </w:r>
          </w:p>
        </w:tc>
        <w:tc>
          <w:tcPr>
            <w:tcW w:w="1317" w:type="pct"/>
            <w:tcBorders>
              <w:tl2br w:val="nil"/>
              <w:tr2bl w:val="nil"/>
            </w:tcBorders>
            <w:vAlign w:val="center"/>
          </w:tcPr>
          <w:p>
            <w:pPr>
              <w:spacing w:line="240" w:lineRule="exact"/>
              <w:jc w:val="center"/>
              <w:rPr>
                <w:rFonts w:ascii="方正仿宋_GBK" w:hAnsi="黑体" w:eastAsia="方正仿宋_GBK" w:cs="黑体"/>
                <w:color w:val="000000"/>
                <w:sz w:val="20"/>
                <w:szCs w:val="16"/>
              </w:rPr>
            </w:pPr>
            <w:r>
              <w:rPr>
                <w:rFonts w:hint="eastAsia" w:ascii="方正仿宋_GBK" w:hAnsi="黑体" w:eastAsia="方正仿宋_GBK" w:cs="黑体"/>
                <w:sz w:val="20"/>
                <w:szCs w:val="16"/>
              </w:rPr>
              <w:t>洪泽区</w:t>
            </w:r>
            <w:r>
              <w:rPr>
                <w:rFonts w:hint="eastAsia" w:ascii="方正仿宋_GBK" w:hAnsi="黑体" w:eastAsia="方正仿宋_GBK" w:cs="黑体"/>
                <w:color w:val="000000"/>
                <w:sz w:val="20"/>
                <w:szCs w:val="16"/>
              </w:rPr>
              <w:t>三河</w:t>
            </w:r>
            <w:r>
              <w:rPr>
                <w:rFonts w:hint="eastAsia" w:ascii="方正仿宋_GBK" w:hAnsi="黑体" w:eastAsia="方正仿宋_GBK" w:cs="黑体"/>
                <w:sz w:val="20"/>
                <w:szCs w:val="16"/>
              </w:rPr>
              <w:t>镇</w:t>
            </w:r>
          </w:p>
        </w:tc>
        <w:tc>
          <w:tcPr>
            <w:tcW w:w="853" w:type="pct"/>
            <w:tcBorders>
              <w:tl2br w:val="nil"/>
              <w:tr2bl w:val="nil"/>
            </w:tcBorders>
            <w:vAlign w:val="center"/>
          </w:tcPr>
          <w:p>
            <w:pPr>
              <w:spacing w:line="240" w:lineRule="exact"/>
              <w:jc w:val="center"/>
              <w:rPr>
                <w:rFonts w:ascii="方正仿宋_GBK" w:eastAsia="方正仿宋_GBK"/>
                <w:color w:val="000000"/>
                <w:sz w:val="20"/>
                <w:szCs w:val="16"/>
              </w:rPr>
            </w:pPr>
            <w:r>
              <w:rPr>
                <w:rFonts w:hint="eastAsia" w:ascii="方正仿宋_GBK" w:eastAsia="方正仿宋_GBK"/>
                <w:color w:val="000000"/>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81</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淮安市洪泽区成波家庭农场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洪泽区蒋坝镇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82</w:t>
            </w:r>
          </w:p>
        </w:tc>
        <w:tc>
          <w:tcPr>
            <w:tcW w:w="2305"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洪泽区西顺河镇正涛家庭农场</w:t>
            </w:r>
          </w:p>
        </w:tc>
        <w:tc>
          <w:tcPr>
            <w:tcW w:w="1317" w:type="pct"/>
            <w:tcBorders>
              <w:tl2br w:val="nil"/>
              <w:tr2bl w:val="nil"/>
            </w:tcBorders>
            <w:vAlign w:val="center"/>
          </w:tcPr>
          <w:p>
            <w:pPr>
              <w:spacing w:line="240" w:lineRule="exact"/>
              <w:jc w:val="center"/>
              <w:rPr>
                <w:rFonts w:ascii="方正仿宋_GBK" w:hAnsi="黑体" w:eastAsia="方正仿宋_GBK" w:cs="黑体"/>
                <w:sz w:val="20"/>
                <w:szCs w:val="16"/>
              </w:rPr>
            </w:pPr>
            <w:r>
              <w:rPr>
                <w:rFonts w:hint="eastAsia" w:ascii="方正仿宋_GBK" w:hAnsi="黑体" w:eastAsia="方正仿宋_GBK" w:cs="黑体"/>
                <w:sz w:val="20"/>
                <w:szCs w:val="16"/>
              </w:rPr>
              <w:t>洪泽区西顺河镇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蔬菜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83</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淮安市宇然家庭农场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保滩街道</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园艺</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84</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涟水鸿满源家庭农场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南集镇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85</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涟水县建兵家庭农场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石湖镇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86</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涟水县正六家庭农场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唐集镇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87</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涟水县平飞家庭农场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朱码街道</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88</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涟水县玉田家庭农场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朱码街道</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89</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涟水县田江家庭农场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岔庙镇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90</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涟水县东之凤家庭农场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涟城街道</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稻麦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91</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涟水县跃武家庭农场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岔庙镇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92</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涟水朱崔富家庭农场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陈师镇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93</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涟水鑫耀家庭农场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五港镇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94</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涟水县崔中华家庭农场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陈师镇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95</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涟水县月兵家庭农场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陈师镇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96</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涟水县闽鲲家庭农场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陈师镇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97</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涟水县鑫瑞达家庭农场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成集镇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98</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涟水可馨家庭农场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成集镇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99</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涟水刘忠家庭农场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大东镇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100</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涟水县瑞禾家庭农场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大东镇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101</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涟水县大鹏家庭农场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东胡集镇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102</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涟水县王越家庭农场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东胡集镇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103</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涟水县慧玲家庭农场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东胡集镇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104</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涟水恒远家庭农场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高沟镇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105</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涟水县麻垛剑锋家庭农场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高沟镇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106</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涟水县垦牧家庭农场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高沟镇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107</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涟水县宣宇家庭农场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高沟镇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108</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涟水县金云家庭农场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高沟镇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109</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涟水云雷家庭农场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110</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涟水穗田家庭农场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111</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涟水县罗来喜家庭农场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112</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涟水县祥书家庭农场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113</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涟水县军芹家庭农场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黄营镇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114</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涟水县许开权家庭农场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黄营镇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115</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涟水县冬永家庭农场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梁岔镇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116</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涟水县发华家庭农场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梁岔镇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117</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涟水县红芹家庭农场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南集镇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118</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涟水顺绿家庭农场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岔庙镇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119</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涟水立富家庭农场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东胡集镇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120</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涟水县三里居家庭农场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121</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涟水县文高家庭农场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大东镇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122</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涟水县李进家庭农场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梁岔镇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123</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涟水从飞家庭农场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124</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涟水县德润家庭农场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黄营镇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125</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涟水县张元富家庭农场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南集镇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126</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涟水县浩利家庭农场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南集镇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127</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涟水县俊泽家庭农场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128</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涟水县朱跃全家庭农场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红窑镇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129</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涟水顶立家庭农场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梁岔镇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130</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涟水县禹智家庭农场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成集镇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131</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涟水聚泰家庭农场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大东镇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132</w:t>
            </w:r>
          </w:p>
        </w:tc>
        <w:tc>
          <w:tcPr>
            <w:tcW w:w="2305"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涟水县阿才家庭农场</w:t>
            </w:r>
          </w:p>
        </w:tc>
        <w:tc>
          <w:tcPr>
            <w:tcW w:w="1317"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hAnsi="黑体" w:eastAsia="方正仿宋_GBK" w:cs="黑体"/>
                <w:sz w:val="20"/>
                <w:szCs w:val="16"/>
              </w:rPr>
              <w:t>涟水县</w:t>
            </w:r>
            <w:r>
              <w:rPr>
                <w:rFonts w:hint="eastAsia" w:ascii="方正仿宋_GBK" w:eastAsia="方正仿宋_GBK"/>
                <w:color w:val="000000"/>
                <w:sz w:val="20"/>
                <w:szCs w:val="16"/>
              </w:rPr>
              <w:t>梁岔镇</w:t>
            </w:r>
          </w:p>
        </w:tc>
        <w:tc>
          <w:tcPr>
            <w:tcW w:w="853" w:type="pct"/>
            <w:tcBorders>
              <w:tl2br w:val="nil"/>
              <w:tr2bl w:val="nil"/>
            </w:tcBorders>
            <w:vAlign w:val="center"/>
          </w:tcPr>
          <w:p>
            <w:pPr>
              <w:spacing w:line="240" w:lineRule="exact"/>
              <w:jc w:val="center"/>
              <w:rPr>
                <w:rFonts w:ascii="方正仿宋_GBK" w:hAnsi="宋体" w:eastAsia="方正仿宋_GBK" w:cs="宋体"/>
                <w:color w:val="000000"/>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金湖炎宋家庭农场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金湖县黎城街道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金湖华海稻渔综合种养家庭农场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金湖万氏粮食种植家庭农场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金湖县戴楼街道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金湖春萍粮食家庭农场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金湖县戴楼街道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金湖俊成粮食种植家庭农场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金湖县戴楼街道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金湖金羽粮食家庭农场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139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金湖浩迪稻虾种养家庭农场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金湖航宇稻虾种养家庭农场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金湖洪明家庭农场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金湖县塔集镇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养殖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金湖县德贵家庭农场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金湖县塔集镇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金湖县吕祥稻麦种植家庭农场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金湖县塔集镇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金湖盛溢家庭农场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金湖县银涂镇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金湖县普达家庭农场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金湖县银涂镇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金湖县绿林稻麦种植家庭农场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金湖县银涂镇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稻麦种植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金湖县德忠粮食家庭农场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金湖县金北街道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金湖县鑫沺稻虾种养家庭农场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金湖县金北街道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149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金湖县洪江粮食种植家庭农场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金湖县金北街道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金湖陈健粮食种植家庭农场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金湖盛源水产养殖家庭农场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水产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金湖县富贵稻麦种植家庭农场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金湖县玉贵稻麦种植家庭农场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金湖县永秋种养家庭农场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金湖县生才种植家庭农场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金湖县吕良镇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金湖丰旺粮食种植家庭农场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金湖县前锋镇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金湖县丰泰圩藕虾种养家庭农场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金湖县前锋镇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金湖县南湖芡实种植家庭农场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金湖县前锋镇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159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金湖县禾林稻麦种植家庭农场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金湖县前锋镇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盱眙明祖陵谷穗稻麦种植家庭农场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盱眙县淮河镇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盱眙县明祖陵镇顺德稻谷种植家庭农场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盱眙县淮河镇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盱眙发杨谷物种植家庭农场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盱眙县桂五镇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盱眙唐云谷物种植家庭农场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盱眙县桂五镇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盱眙耀州稻虾共生家庭农场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盱眙县桂五镇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盱眙花海苗木种植家庭农场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盱眙县河桥镇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r>
              <w:rPr>
                <w:rFonts w:hint="eastAsia" w:ascii="方正仿宋_GBK" w:eastAsia="方正仿宋_GBK"/>
                <w:color w:val="000000"/>
                <w:sz w:val="20"/>
                <w:szCs w:val="16"/>
              </w:rPr>
              <w:t>林业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盱眙老庙嘴水产养殖家庭农场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盱眙县河桥镇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水产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盱眙管仲边加毛虾稻共作家庭农场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盱眙县管仲镇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盱眙兴隆陈艳虾稻共作家庭农场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盱眙县管仲镇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169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盱眙鲍集杜氏虾稻共作家庭农场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盱眙县鲍集镇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盱眙鲍集兴巧虾稻共作家庭农场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盱眙县鲍集镇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盱眙红彤彤稻麦种植家庭农场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盱眙县古桑街道</w:t>
            </w:r>
          </w:p>
        </w:tc>
        <w:tc>
          <w:tcPr>
            <w:tcW w:w="853" w:type="pct"/>
            <w:tcBorders>
              <w:tl2br w:val="nil"/>
              <w:tr2bl w:val="nil"/>
            </w:tcBorders>
            <w:vAlign w:val="center"/>
          </w:tcPr>
          <w:p>
            <w:pPr>
              <w:spacing w:before="162" w:line="240" w:lineRule="exact"/>
              <w:jc w:val="center"/>
              <w:rPr>
                <w:rFonts w:ascii="方正仿宋_GBK" w:eastAsia="方正仿宋_GBK"/>
                <w:spacing w:val="18"/>
                <w:sz w:val="20"/>
                <w:szCs w:val="16"/>
              </w:rPr>
            </w:pPr>
            <w:r>
              <w:rPr>
                <w:rFonts w:hint="eastAsia" w:ascii="方正仿宋_GBK" w:eastAsia="方正仿宋_GBK"/>
                <w:spacing w:val="18"/>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盱眙周锋水稻种植家庭农场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盱眙县古桑街道</w:t>
            </w:r>
          </w:p>
        </w:tc>
        <w:tc>
          <w:tcPr>
            <w:tcW w:w="853" w:type="pct"/>
            <w:tcBorders>
              <w:tl2br w:val="nil"/>
              <w:tr2bl w:val="nil"/>
            </w:tcBorders>
            <w:vAlign w:val="center"/>
          </w:tcPr>
          <w:p>
            <w:pPr>
              <w:spacing w:before="162" w:line="240" w:lineRule="exact"/>
              <w:jc w:val="center"/>
              <w:rPr>
                <w:rFonts w:ascii="方正仿宋_GBK" w:eastAsia="方正仿宋_GBK"/>
                <w:spacing w:val="18"/>
                <w:sz w:val="20"/>
                <w:szCs w:val="16"/>
              </w:rPr>
            </w:pPr>
            <w:r>
              <w:rPr>
                <w:rFonts w:hint="eastAsia" w:ascii="方正仿宋_GBK" w:eastAsia="方正仿宋_GBK"/>
                <w:spacing w:val="18"/>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盱眙成刚谷物种植家庭农场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盱眙县古桑街道</w:t>
            </w:r>
          </w:p>
        </w:tc>
        <w:tc>
          <w:tcPr>
            <w:tcW w:w="853" w:type="pct"/>
            <w:tcBorders>
              <w:tl2br w:val="nil"/>
              <w:tr2bl w:val="nil"/>
            </w:tcBorders>
            <w:vAlign w:val="center"/>
          </w:tcPr>
          <w:p>
            <w:pPr>
              <w:spacing w:line="240" w:lineRule="exact"/>
              <w:jc w:val="center"/>
              <w:rPr>
                <w:rFonts w:ascii="方正仿宋_GBK" w:eastAsia="方正仿宋_GBK"/>
                <w:spacing w:val="18"/>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盱眙黄花塘明扬虾稻共作家庭农场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盱眙县黄花塘镇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盱眙祥盛中药材种植家庭农场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盱眙县天泉湖镇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其他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盱眙马坝红玫瑰果蔬种植家庭农场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盱眙马坝怀明稻麦种植家庭农场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178</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盱眙县观音寺申三稻麦种植家庭农场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179</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盱眙马坝刘道宏稻麦种植家庭农场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180</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盱眙马坝新裕稻麦种植家庭农场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农业服务业</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181</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盱眙马坝佳宾稻麦种植家庭农场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盱眙县马坝镇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182</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盱眙县穆店乡青松岭谷物种植家庭农场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盱眙县穆店镇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183</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盱眙维桥凤儿稻麦种植家庭农场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盱眙县穆店镇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184</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盱眙县维桥乡海云果蔬种植家庭农场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盱眙县穆店镇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185</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盱眙李超水稻种植家庭农场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盱眙县盱城街道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color w:val="000000"/>
                <w:sz w:val="20"/>
                <w:szCs w:val="16"/>
              </w:rPr>
              <w:t>粮食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186</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盱眙培丰稻麦种植家庭农场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盱眙县盱城街道</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28" w:type="dxa"/>
            <w:left w:w="28" w:type="dxa"/>
            <w:bottom w:w="28" w:type="dxa"/>
            <w:right w:w="28" w:type="dxa"/>
          </w:tblCellMar>
        </w:tblPrEx>
        <w:trPr>
          <w:trHeight w:val="333" w:hRule="atLeast"/>
          <w:jc w:val="center"/>
        </w:trPr>
        <w:tc>
          <w:tcPr>
            <w:tcW w:w="525" w:type="pct"/>
            <w:tcBorders>
              <w:tl2br w:val="nil"/>
              <w:tr2bl w:val="nil"/>
            </w:tcBorders>
            <w:vAlign w:val="center"/>
          </w:tcPr>
          <w:p>
            <w:pPr>
              <w:overflowPunct w:val="0"/>
              <w:spacing w:line="240" w:lineRule="exact"/>
              <w:jc w:val="center"/>
              <w:textAlignment w:val="center"/>
              <w:rPr>
                <w:rFonts w:ascii="方正仿宋_GBK" w:eastAsia="方正仿宋_GBK"/>
                <w:color w:val="000000"/>
                <w:kern w:val="0"/>
                <w:sz w:val="20"/>
                <w:szCs w:val="16"/>
              </w:rPr>
            </w:pPr>
            <w:r>
              <w:rPr>
                <w:rFonts w:hint="eastAsia" w:ascii="方正仿宋_GBK" w:eastAsia="方正仿宋_GBK"/>
                <w:color w:val="000000"/>
                <w:kern w:val="0"/>
                <w:sz w:val="20"/>
                <w:szCs w:val="16"/>
              </w:rPr>
              <w:t>187</w:t>
            </w:r>
          </w:p>
        </w:tc>
        <w:tc>
          <w:tcPr>
            <w:tcW w:w="2305"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盱眙盛和源稻虾共作家庭农场</w:t>
            </w:r>
          </w:p>
        </w:tc>
        <w:tc>
          <w:tcPr>
            <w:tcW w:w="1317"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盱眙县官滩镇</w:t>
            </w:r>
          </w:p>
        </w:tc>
        <w:tc>
          <w:tcPr>
            <w:tcW w:w="853" w:type="pct"/>
            <w:tcBorders>
              <w:tl2br w:val="nil"/>
              <w:tr2bl w:val="nil"/>
            </w:tcBorders>
            <w:vAlign w:val="center"/>
          </w:tcPr>
          <w:p>
            <w:pPr>
              <w:spacing w:line="240" w:lineRule="exact"/>
              <w:jc w:val="center"/>
              <w:rPr>
                <w:rFonts w:ascii="方正仿宋_GBK" w:eastAsia="方正仿宋_GBK"/>
                <w:sz w:val="20"/>
                <w:szCs w:val="16"/>
              </w:rPr>
            </w:pPr>
            <w:r>
              <w:rPr>
                <w:rFonts w:hint="eastAsia" w:ascii="方正仿宋_GBK" w:eastAsia="方正仿宋_GBK"/>
                <w:sz w:val="20"/>
                <w:szCs w:val="16"/>
              </w:rPr>
              <w:t>种养结合</w:t>
            </w:r>
          </w:p>
        </w:tc>
      </w:tr>
    </w:tbl>
    <w:p>
      <w:pPr>
        <w:jc w:val="center"/>
        <w:rPr>
          <w:rFonts w:ascii="仿宋_GB2312" w:eastAsia="仿宋_GB2312"/>
          <w:sz w:val="20"/>
        </w:rPr>
      </w:pPr>
    </w:p>
    <w:p>
      <w:pPr>
        <w:jc w:val="center"/>
        <w:rPr>
          <w:rFonts w:ascii="仿宋_GB2312" w:eastAsia="仿宋_GB2312"/>
          <w:sz w:val="20"/>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hAnsi="黑体" w:eastAsia="黑体"/>
          <w:color w:val="000000"/>
          <w:kern w:val="0"/>
          <w:sz w:val="32"/>
          <w:szCs w:val="32"/>
        </w:rPr>
      </w:pPr>
    </w:p>
    <w:p>
      <w:pPr>
        <w:snapToGrid w:val="0"/>
        <w:jc w:val="left"/>
        <w:rPr>
          <w:rFonts w:eastAsia="黑体"/>
          <w:color w:val="000000"/>
          <w:kern w:val="0"/>
          <w:sz w:val="32"/>
          <w:szCs w:val="32"/>
        </w:rPr>
      </w:pPr>
      <w:r>
        <w:rPr>
          <w:rFonts w:hAnsi="黑体" w:eastAsia="黑体"/>
          <w:color w:val="000000"/>
          <w:kern w:val="0"/>
          <w:sz w:val="32"/>
          <w:szCs w:val="32"/>
        </w:rPr>
        <w:t>附件</w:t>
      </w:r>
      <w:r>
        <w:rPr>
          <w:rFonts w:hint="eastAsia" w:eastAsia="黑体"/>
          <w:color w:val="000000"/>
          <w:kern w:val="0"/>
          <w:sz w:val="32"/>
          <w:szCs w:val="32"/>
        </w:rPr>
        <w:t>2</w:t>
      </w:r>
    </w:p>
    <w:p>
      <w:pPr>
        <w:snapToGrid w:val="0"/>
        <w:jc w:val="center"/>
        <w:rPr>
          <w:rFonts w:eastAsia="楷体_GB2312"/>
          <w:color w:val="000000"/>
          <w:kern w:val="0"/>
          <w:sz w:val="32"/>
          <w:szCs w:val="32"/>
        </w:rPr>
      </w:pPr>
    </w:p>
    <w:p>
      <w:pPr>
        <w:spacing w:line="640" w:lineRule="exact"/>
        <w:jc w:val="center"/>
        <w:rPr>
          <w:rFonts w:ascii="方正小标宋简体" w:eastAsia="方正小标宋简体"/>
          <w:bCs/>
          <w:kern w:val="0"/>
          <w:sz w:val="36"/>
          <w:szCs w:val="36"/>
          <w:lang w:val="zh-CN"/>
        </w:rPr>
      </w:pPr>
      <w:r>
        <w:rPr>
          <w:rFonts w:hint="eastAsia" w:ascii="方正小标宋简体" w:eastAsia="方正小标宋简体"/>
          <w:bCs/>
          <w:kern w:val="0"/>
          <w:sz w:val="36"/>
          <w:szCs w:val="36"/>
          <w:lang w:val="zh-CN"/>
        </w:rPr>
        <w:t>2023年取消市级示范称号家庭农场名单</w:t>
      </w:r>
    </w:p>
    <w:p>
      <w:pPr>
        <w:spacing w:line="640" w:lineRule="exact"/>
        <w:jc w:val="center"/>
        <w:rPr>
          <w:rFonts w:eastAsia="楷体_GB2312"/>
          <w:color w:val="000000"/>
          <w:sz w:val="28"/>
          <w:szCs w:val="32"/>
        </w:rPr>
      </w:pPr>
    </w:p>
    <w:p>
      <w:pPr>
        <w:spacing w:line="640" w:lineRule="exact"/>
        <w:jc w:val="center"/>
        <w:rPr>
          <w:rFonts w:ascii="楷体_GB2312" w:eastAsia="楷体_GB2312"/>
          <w:bCs/>
          <w:kern w:val="0"/>
          <w:sz w:val="44"/>
          <w:szCs w:val="44"/>
          <w:lang w:val="zh-CN"/>
        </w:rPr>
      </w:pPr>
      <w:r>
        <w:rPr>
          <w:rFonts w:hint="eastAsia" w:ascii="楷体_GB2312" w:eastAsia="楷体_GB2312"/>
          <w:color w:val="000000"/>
          <w:sz w:val="24"/>
          <w:szCs w:val="32"/>
        </w:rPr>
        <w:t xml:space="preserve">填表单位（盖章）：淮安市农业农村局             </w:t>
      </w:r>
      <w:r>
        <w:rPr>
          <w:rFonts w:hint="eastAsia" w:ascii="楷体_GB2312" w:eastAsia="楷体_GB2312"/>
          <w:sz w:val="24"/>
          <w:szCs w:val="32"/>
        </w:rPr>
        <w:t>日期：2023年11月15日</w:t>
      </w:r>
      <w:r>
        <w:rPr>
          <w:rFonts w:hint="eastAsia" w:ascii="楷体_GB2312" w:eastAsia="楷体_GB2312"/>
          <w:color w:val="000000"/>
          <w:sz w:val="28"/>
          <w:szCs w:val="32"/>
        </w:rPr>
        <w:t xml:space="preserve">                                   </w:t>
      </w:r>
    </w:p>
    <w:tbl>
      <w:tblPr>
        <w:tblStyle w:val="5"/>
        <w:tblW w:w="88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716"/>
        <w:gridCol w:w="3969"/>
        <w:gridCol w:w="1418"/>
        <w:gridCol w:w="27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21" w:hRule="atLeast"/>
          <w:jc w:val="center"/>
        </w:trPr>
        <w:tc>
          <w:tcPr>
            <w:tcW w:w="716" w:type="dxa"/>
            <w:tcBorders>
              <w:tl2br w:val="nil"/>
              <w:tr2bl w:val="nil"/>
            </w:tcBorders>
            <w:vAlign w:val="center"/>
          </w:tcPr>
          <w:p>
            <w:pPr>
              <w:snapToGrid w:val="0"/>
              <w:jc w:val="center"/>
              <w:rPr>
                <w:rFonts w:eastAsia="方正黑体_GBK"/>
                <w:color w:val="000000"/>
                <w:szCs w:val="28"/>
              </w:rPr>
            </w:pPr>
            <w:r>
              <w:rPr>
                <w:rFonts w:eastAsia="方正黑体_GBK"/>
                <w:color w:val="000000"/>
                <w:szCs w:val="28"/>
              </w:rPr>
              <w:t>序号</w:t>
            </w:r>
          </w:p>
        </w:tc>
        <w:tc>
          <w:tcPr>
            <w:tcW w:w="3969" w:type="dxa"/>
            <w:tcBorders>
              <w:tl2br w:val="nil"/>
              <w:tr2bl w:val="nil"/>
            </w:tcBorders>
            <w:vAlign w:val="center"/>
          </w:tcPr>
          <w:p>
            <w:pPr>
              <w:snapToGrid w:val="0"/>
              <w:jc w:val="center"/>
              <w:rPr>
                <w:rFonts w:eastAsia="方正黑体_GBK"/>
                <w:color w:val="000000"/>
                <w:szCs w:val="28"/>
              </w:rPr>
            </w:pPr>
            <w:r>
              <w:rPr>
                <w:rFonts w:eastAsia="方正黑体_GBK"/>
                <w:color w:val="000000"/>
                <w:szCs w:val="28"/>
              </w:rPr>
              <w:t>家庭农场名称</w:t>
            </w:r>
          </w:p>
        </w:tc>
        <w:tc>
          <w:tcPr>
            <w:tcW w:w="1418" w:type="dxa"/>
            <w:tcBorders>
              <w:tl2br w:val="nil"/>
              <w:tr2bl w:val="nil"/>
            </w:tcBorders>
            <w:vAlign w:val="center"/>
          </w:tcPr>
          <w:p>
            <w:pPr>
              <w:snapToGrid w:val="0"/>
              <w:jc w:val="center"/>
              <w:rPr>
                <w:rFonts w:eastAsia="方正黑体_GBK"/>
                <w:color w:val="000000"/>
                <w:szCs w:val="28"/>
              </w:rPr>
            </w:pPr>
            <w:r>
              <w:rPr>
                <w:rFonts w:eastAsia="方正黑体_GBK"/>
                <w:color w:val="000000"/>
                <w:szCs w:val="28"/>
              </w:rPr>
              <w:t>经营类型</w:t>
            </w:r>
          </w:p>
        </w:tc>
        <w:tc>
          <w:tcPr>
            <w:tcW w:w="2754" w:type="dxa"/>
            <w:tcBorders>
              <w:tl2br w:val="nil"/>
              <w:tr2bl w:val="nil"/>
            </w:tcBorders>
            <w:vAlign w:val="center"/>
          </w:tcPr>
          <w:p>
            <w:pPr>
              <w:snapToGrid w:val="0"/>
              <w:jc w:val="center"/>
              <w:rPr>
                <w:rFonts w:eastAsia="方正黑体_GBK"/>
                <w:color w:val="000000"/>
                <w:szCs w:val="28"/>
              </w:rPr>
            </w:pPr>
            <w:r>
              <w:rPr>
                <w:rFonts w:eastAsia="方正黑体_GBK"/>
                <w:color w:val="000000"/>
                <w:szCs w:val="28"/>
              </w:rPr>
              <w:t>取消理由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3"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1</w:t>
            </w:r>
          </w:p>
        </w:tc>
        <w:tc>
          <w:tcPr>
            <w:tcW w:w="3969"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淮阴区双强蔬菜种植家庭农场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园艺</w:t>
            </w:r>
          </w:p>
        </w:tc>
        <w:tc>
          <w:tcPr>
            <w:tcW w:w="2754"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不达指标要求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7"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2</w:t>
            </w:r>
          </w:p>
        </w:tc>
        <w:tc>
          <w:tcPr>
            <w:tcW w:w="3969"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淮安区车桥镇益民家庭农场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不运行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3</w:t>
            </w:r>
          </w:p>
        </w:tc>
        <w:tc>
          <w:tcPr>
            <w:tcW w:w="3969" w:type="dxa"/>
            <w:tcBorders>
              <w:tl2br w:val="nil"/>
              <w:tr2bl w:val="nil"/>
            </w:tcBorders>
            <w:vAlign w:val="center"/>
          </w:tcPr>
          <w:p>
            <w:pPr>
              <w:widowControl/>
              <w:spacing w:line="360" w:lineRule="exact"/>
              <w:jc w:val="center"/>
              <w:textAlignment w:val="bottom"/>
              <w:rPr>
                <w:rFonts w:ascii="方正仿宋_GBK" w:hAnsi="黑体" w:eastAsia="方正仿宋_GBK" w:cs="黑体"/>
                <w:color w:val="000000"/>
              </w:rPr>
            </w:pPr>
            <w:r>
              <w:rPr>
                <w:rFonts w:hint="eastAsia" w:ascii="方正仿宋_GBK" w:hAnsi="黑体" w:eastAsia="方正仿宋_GBK" w:cs="黑体"/>
                <w:color w:val="000000"/>
              </w:rPr>
              <w:t>洪泽区朱坝街道李牛家庭农场</w:t>
            </w:r>
          </w:p>
        </w:tc>
        <w:tc>
          <w:tcPr>
            <w:tcW w:w="1418" w:type="dxa"/>
            <w:tcBorders>
              <w:tl2br w:val="nil"/>
              <w:tr2bl w:val="nil"/>
            </w:tcBorders>
            <w:vAlign w:val="center"/>
          </w:tcPr>
          <w:p>
            <w:pPr>
              <w:snapToGrid w:val="0"/>
              <w:spacing w:line="360" w:lineRule="exact"/>
              <w:jc w:val="center"/>
              <w:rPr>
                <w:rFonts w:ascii="方正仿宋_GBK" w:hAnsi="黑体" w:eastAsia="方正仿宋_GBK" w:cs="黑体"/>
                <w:color w:val="000000"/>
              </w:rPr>
            </w:pPr>
            <w:r>
              <w:rPr>
                <w:rFonts w:hint="eastAsia" w:ascii="方正仿宋_GBK" w:hAnsi="黑体" w:eastAsia="方正仿宋_GBK" w:cs="黑体"/>
                <w:color w:val="000000"/>
              </w:rPr>
              <w:t>粮食</w:t>
            </w:r>
          </w:p>
        </w:tc>
        <w:tc>
          <w:tcPr>
            <w:tcW w:w="2754" w:type="dxa"/>
            <w:tcBorders>
              <w:tl2br w:val="nil"/>
              <w:tr2bl w:val="nil"/>
            </w:tcBorders>
            <w:vAlign w:val="center"/>
          </w:tcPr>
          <w:p>
            <w:pPr>
              <w:snapToGrid w:val="0"/>
              <w:spacing w:line="360" w:lineRule="exact"/>
              <w:jc w:val="center"/>
              <w:rPr>
                <w:rFonts w:ascii="方正仿宋_GBK" w:hAnsi="黑体" w:eastAsia="方正仿宋_GBK" w:cs="黑体"/>
                <w:color w:val="000000"/>
              </w:rPr>
            </w:pPr>
            <w:r>
              <w:rPr>
                <w:rFonts w:hint="eastAsia" w:ascii="方正仿宋_GBK" w:hAnsi="黑体" w:eastAsia="方正仿宋_GBK" w:cs="黑体"/>
                <w:color w:val="000000"/>
              </w:rPr>
              <w:t>不经营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4</w:t>
            </w:r>
          </w:p>
        </w:tc>
        <w:tc>
          <w:tcPr>
            <w:tcW w:w="3969" w:type="dxa"/>
            <w:tcBorders>
              <w:tl2br w:val="nil"/>
              <w:tr2bl w:val="nil"/>
            </w:tcBorders>
            <w:vAlign w:val="center"/>
          </w:tcPr>
          <w:p>
            <w:pPr>
              <w:snapToGrid w:val="0"/>
              <w:spacing w:line="360" w:lineRule="exact"/>
              <w:jc w:val="center"/>
              <w:rPr>
                <w:rFonts w:ascii="方正仿宋_GBK" w:hAnsi="黑体" w:eastAsia="方正仿宋_GBK" w:cs="黑体"/>
                <w:color w:val="000000"/>
              </w:rPr>
            </w:pPr>
            <w:r>
              <w:rPr>
                <w:rFonts w:hint="eastAsia" w:ascii="方正仿宋_GBK" w:hAnsi="黑体" w:eastAsia="方正仿宋_GBK" w:cs="黑体"/>
                <w:color w:val="000000"/>
              </w:rPr>
              <w:t>淮安市洪泽区黄正东家庭农场</w:t>
            </w:r>
          </w:p>
        </w:tc>
        <w:tc>
          <w:tcPr>
            <w:tcW w:w="1418" w:type="dxa"/>
            <w:tcBorders>
              <w:tl2br w:val="nil"/>
              <w:tr2bl w:val="nil"/>
            </w:tcBorders>
            <w:vAlign w:val="center"/>
          </w:tcPr>
          <w:p>
            <w:pPr>
              <w:snapToGrid w:val="0"/>
              <w:spacing w:line="360" w:lineRule="exact"/>
              <w:jc w:val="center"/>
              <w:rPr>
                <w:rFonts w:ascii="方正仿宋_GBK" w:hAnsi="黑体" w:eastAsia="方正仿宋_GBK" w:cs="黑体"/>
                <w:color w:val="000000"/>
              </w:rPr>
            </w:pPr>
            <w:r>
              <w:rPr>
                <w:rFonts w:hint="eastAsia" w:ascii="方正仿宋_GBK" w:hAnsi="黑体" w:eastAsia="方正仿宋_GBK" w:cs="黑体"/>
                <w:color w:val="000000"/>
              </w:rPr>
              <w:t>粮食</w:t>
            </w:r>
          </w:p>
        </w:tc>
        <w:tc>
          <w:tcPr>
            <w:tcW w:w="2754" w:type="dxa"/>
            <w:tcBorders>
              <w:tl2br w:val="nil"/>
              <w:tr2bl w:val="nil"/>
            </w:tcBorders>
            <w:vAlign w:val="center"/>
          </w:tcPr>
          <w:p>
            <w:pPr>
              <w:snapToGrid w:val="0"/>
              <w:spacing w:line="360" w:lineRule="exact"/>
              <w:jc w:val="center"/>
              <w:rPr>
                <w:rFonts w:ascii="方正仿宋_GBK" w:hAnsi="黑体" w:eastAsia="方正仿宋_GBK" w:cs="黑体"/>
                <w:color w:val="000000"/>
              </w:rPr>
            </w:pPr>
            <w:r>
              <w:rPr>
                <w:rFonts w:hint="eastAsia" w:ascii="方正仿宋_GBK" w:hAnsi="黑体" w:eastAsia="方正仿宋_GBK" w:cs="黑体"/>
                <w:color w:val="000000"/>
              </w:rPr>
              <w:t>不经营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5</w:t>
            </w:r>
          </w:p>
        </w:tc>
        <w:tc>
          <w:tcPr>
            <w:tcW w:w="3969" w:type="dxa"/>
            <w:tcBorders>
              <w:tl2br w:val="nil"/>
              <w:tr2bl w:val="nil"/>
            </w:tcBorders>
            <w:vAlign w:val="center"/>
          </w:tcPr>
          <w:p>
            <w:pPr>
              <w:widowControl/>
              <w:spacing w:line="360" w:lineRule="exact"/>
              <w:jc w:val="center"/>
              <w:textAlignment w:val="center"/>
              <w:rPr>
                <w:rFonts w:ascii="方正仿宋_GBK" w:eastAsia="方正仿宋_GBK"/>
                <w:color w:val="000000"/>
              </w:rPr>
            </w:pPr>
            <w:r>
              <w:rPr>
                <w:rFonts w:hint="eastAsia" w:ascii="方正仿宋_GBK" w:hAnsi="宋体" w:eastAsia="方正仿宋_GBK" w:cs="宋体"/>
                <w:color w:val="000000"/>
                <w:kern w:val="0"/>
              </w:rPr>
              <w:t>涟水好兄妹家庭农场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经营不善，转让他人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1"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6</w:t>
            </w:r>
          </w:p>
        </w:tc>
        <w:tc>
          <w:tcPr>
            <w:tcW w:w="3969" w:type="dxa"/>
            <w:tcBorders>
              <w:tl2br w:val="nil"/>
              <w:tr2bl w:val="nil"/>
            </w:tcBorders>
            <w:vAlign w:val="center"/>
          </w:tcPr>
          <w:p>
            <w:pPr>
              <w:widowControl/>
              <w:spacing w:line="360" w:lineRule="exact"/>
              <w:jc w:val="center"/>
              <w:textAlignment w:val="center"/>
              <w:rPr>
                <w:rFonts w:ascii="方正仿宋_GBK" w:eastAsia="方正仿宋_GBK"/>
                <w:color w:val="000000"/>
              </w:rPr>
            </w:pPr>
            <w:r>
              <w:rPr>
                <w:rFonts w:hint="eastAsia" w:ascii="方正仿宋_GBK" w:hAnsi="宋体" w:eastAsia="方正仿宋_GBK" w:cs="宋体"/>
                <w:color w:val="000000"/>
                <w:kern w:val="0"/>
              </w:rPr>
              <w:t>涟水县正飞家庭农场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经营不善，转让他人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5"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7</w:t>
            </w:r>
          </w:p>
        </w:tc>
        <w:tc>
          <w:tcPr>
            <w:tcW w:w="3969" w:type="dxa"/>
            <w:tcBorders>
              <w:tl2br w:val="nil"/>
              <w:tr2bl w:val="nil"/>
            </w:tcBorders>
            <w:vAlign w:val="center"/>
          </w:tcPr>
          <w:p>
            <w:pPr>
              <w:widowControl/>
              <w:spacing w:line="360" w:lineRule="exact"/>
              <w:jc w:val="center"/>
              <w:textAlignment w:val="center"/>
              <w:rPr>
                <w:rFonts w:ascii="方正仿宋_GBK" w:eastAsia="方正仿宋_GBK"/>
                <w:color w:val="000000"/>
              </w:rPr>
            </w:pPr>
            <w:r>
              <w:rPr>
                <w:rFonts w:hint="eastAsia" w:ascii="方正仿宋_GBK" w:hAnsi="宋体" w:eastAsia="方正仿宋_GBK" w:cs="宋体"/>
                <w:color w:val="000000"/>
                <w:kern w:val="0"/>
              </w:rPr>
              <w:t>涟水县丛林生猪养殖家庭农场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畜牧</w:t>
            </w:r>
          </w:p>
        </w:tc>
        <w:tc>
          <w:tcPr>
            <w:tcW w:w="2754" w:type="dxa"/>
            <w:tcBorders>
              <w:tl2br w:val="nil"/>
              <w:tr2bl w:val="nil"/>
            </w:tcBorders>
            <w:vAlign w:val="center"/>
          </w:tcPr>
          <w:p>
            <w:pPr>
              <w:snapToGrid w:val="0"/>
              <w:spacing w:line="360" w:lineRule="exact"/>
              <w:jc w:val="center"/>
              <w:rPr>
                <w:rFonts w:ascii="方正仿宋_GBK" w:eastAsia="方正仿宋_GBK"/>
                <w:color w:val="000000"/>
              </w:rPr>
            </w:pPr>
            <w:r>
              <w:rPr>
                <w:rFonts w:hint="eastAsia" w:ascii="方正仿宋_GBK" w:eastAsia="方正仿宋_GBK"/>
                <w:color w:val="000000"/>
              </w:rPr>
              <w:t>经营不善，转让他人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3"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8</w:t>
            </w:r>
          </w:p>
        </w:tc>
        <w:tc>
          <w:tcPr>
            <w:tcW w:w="3969" w:type="dxa"/>
            <w:tcBorders>
              <w:tl2br w:val="nil"/>
              <w:tr2bl w:val="nil"/>
            </w:tcBorders>
            <w:vAlign w:val="center"/>
          </w:tcPr>
          <w:p>
            <w:pPr>
              <w:widowControl/>
              <w:spacing w:line="360" w:lineRule="exact"/>
              <w:jc w:val="center"/>
              <w:textAlignment w:val="center"/>
              <w:rPr>
                <w:rFonts w:ascii="方正仿宋_GBK" w:eastAsia="方正仿宋_GBK"/>
                <w:color w:val="000000"/>
                <w:sz w:val="24"/>
              </w:rPr>
            </w:pPr>
            <w:r>
              <w:rPr>
                <w:rFonts w:hint="eastAsia" w:ascii="方正仿宋_GBK" w:hAnsi="宋体" w:eastAsia="方正仿宋_GBK" w:cs="宋体"/>
                <w:color w:val="000000"/>
                <w:kern w:val="0"/>
                <w:sz w:val="24"/>
              </w:rPr>
              <w:t>涟水县桂霞家庭农场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经营不善，转让他人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9</w:t>
            </w:r>
          </w:p>
        </w:tc>
        <w:tc>
          <w:tcPr>
            <w:tcW w:w="3969" w:type="dxa"/>
            <w:tcBorders>
              <w:tl2br w:val="nil"/>
              <w:tr2bl w:val="nil"/>
            </w:tcBorders>
            <w:vAlign w:val="center"/>
          </w:tcPr>
          <w:p>
            <w:pPr>
              <w:spacing w:line="360" w:lineRule="exact"/>
              <w:jc w:val="center"/>
              <w:rPr>
                <w:rFonts w:ascii="方正仿宋_GBK" w:eastAsia="方正仿宋_GBK"/>
                <w:color w:val="000000"/>
                <w:sz w:val="24"/>
              </w:rPr>
            </w:pPr>
            <w:r>
              <w:rPr>
                <w:rFonts w:hint="eastAsia" w:ascii="方正仿宋_GBK" w:eastAsia="方正仿宋_GBK"/>
                <w:color w:val="000000"/>
                <w:sz w:val="24"/>
              </w:rPr>
              <w:t>金湖县金安稻虾种养家庭农场</w:t>
            </w:r>
          </w:p>
        </w:tc>
        <w:tc>
          <w:tcPr>
            <w:tcW w:w="1418" w:type="dxa"/>
            <w:tcBorders>
              <w:tl2br w:val="nil"/>
              <w:tr2bl w:val="nil"/>
            </w:tcBorders>
            <w:vAlign w:val="center"/>
          </w:tcPr>
          <w:p>
            <w:pPr>
              <w:spacing w:line="360" w:lineRule="exact"/>
              <w:jc w:val="center"/>
              <w:rPr>
                <w:rFonts w:ascii="方正仿宋_GBK" w:eastAsia="方正仿宋_GBK"/>
                <w:color w:val="000000"/>
                <w:sz w:val="24"/>
              </w:rPr>
            </w:pPr>
            <w:r>
              <w:rPr>
                <w:rFonts w:hint="eastAsia" w:ascii="方正仿宋_GBK" w:eastAsia="方正仿宋_GBK"/>
                <w:color w:val="000000"/>
                <w:sz w:val="24"/>
              </w:rPr>
              <w:t>种养结合</w:t>
            </w:r>
          </w:p>
        </w:tc>
        <w:tc>
          <w:tcPr>
            <w:tcW w:w="2754" w:type="dxa"/>
            <w:tcBorders>
              <w:tl2br w:val="nil"/>
              <w:tr2bl w:val="nil"/>
            </w:tcBorders>
            <w:vAlign w:val="center"/>
          </w:tcPr>
          <w:p>
            <w:pPr>
              <w:spacing w:line="360" w:lineRule="exact"/>
              <w:jc w:val="center"/>
              <w:rPr>
                <w:rFonts w:ascii="方正仿宋_GBK" w:eastAsia="方正仿宋_GBK"/>
                <w:color w:val="000000"/>
                <w:sz w:val="24"/>
              </w:rPr>
            </w:pPr>
            <w:r>
              <w:rPr>
                <w:rFonts w:hint="eastAsia" w:ascii="方正仿宋_GBK" w:eastAsia="方正仿宋_GBK"/>
                <w:color w:val="000000"/>
                <w:sz w:val="24"/>
              </w:rPr>
              <w:t>不再运营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10</w:t>
            </w:r>
          </w:p>
        </w:tc>
        <w:tc>
          <w:tcPr>
            <w:tcW w:w="3969"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盱眙马坝刘娴李子种植家庭农场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不经营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11</w:t>
            </w:r>
          </w:p>
        </w:tc>
        <w:tc>
          <w:tcPr>
            <w:tcW w:w="3969"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盱眙黄花塘军珍稻麦种植家庭农场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不经营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12</w:t>
            </w:r>
          </w:p>
        </w:tc>
        <w:tc>
          <w:tcPr>
            <w:tcW w:w="3969"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盱眙县鲍集镇庆云谷物种植家庭农场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已注销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59" w:hRule="atLeast"/>
          <w:jc w:val="center"/>
        </w:trPr>
        <w:tc>
          <w:tcPr>
            <w:tcW w:w="716"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13</w:t>
            </w:r>
          </w:p>
        </w:tc>
        <w:tc>
          <w:tcPr>
            <w:tcW w:w="3969"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盱眙洪业彪虾稻共作家庭农场</w:t>
            </w:r>
          </w:p>
        </w:tc>
        <w:tc>
          <w:tcPr>
            <w:tcW w:w="1418"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粮食</w:t>
            </w:r>
          </w:p>
        </w:tc>
        <w:tc>
          <w:tcPr>
            <w:tcW w:w="2754" w:type="dxa"/>
            <w:tcBorders>
              <w:tl2br w:val="nil"/>
              <w:tr2bl w:val="nil"/>
            </w:tcBorders>
            <w:vAlign w:val="center"/>
          </w:tcPr>
          <w:p>
            <w:pPr>
              <w:snapToGrid w:val="0"/>
              <w:spacing w:line="360" w:lineRule="exact"/>
              <w:jc w:val="center"/>
              <w:rPr>
                <w:rFonts w:ascii="方正仿宋_GBK" w:eastAsia="方正仿宋_GBK"/>
                <w:color w:val="000000"/>
                <w:sz w:val="24"/>
              </w:rPr>
            </w:pPr>
            <w:r>
              <w:rPr>
                <w:rFonts w:hint="eastAsia" w:ascii="方正仿宋_GBK" w:eastAsia="方正仿宋_GBK"/>
                <w:color w:val="000000"/>
                <w:sz w:val="24"/>
              </w:rPr>
              <w:t>不经营</w:t>
            </w:r>
          </w:p>
        </w:tc>
      </w:tr>
    </w:tbl>
    <w:p>
      <w:pPr>
        <w:jc w:val="center"/>
        <w:rPr>
          <w:rFonts w:ascii="仿宋_GB2312" w:eastAsia="仿宋_GB2312"/>
          <w:sz w:val="20"/>
        </w:rPr>
      </w:pPr>
    </w:p>
    <w:sectPr>
      <w:pgSz w:w="11906" w:h="16838"/>
      <w:pgMar w:top="2098" w:right="1474" w:bottom="1985"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大标宋_GBK">
    <w:altName w:val="宋体"/>
    <w:panose1 w:val="00000000000000000000"/>
    <w:charset w:val="86"/>
    <w:family w:val="script"/>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1346"/>
      <w:docPartObj>
        <w:docPartGallery w:val="AutoText"/>
      </w:docPartObj>
    </w:sdtPr>
    <w:sdtEndPr>
      <w:rPr>
        <w:rFonts w:asciiTheme="minorEastAsia" w:hAnsiTheme="minorEastAsia" w:eastAsiaTheme="minorEastAsia"/>
        <w:sz w:val="28"/>
        <w:szCs w:val="28"/>
      </w:rPr>
    </w:sdtEndPr>
    <w:sdtContent>
      <w:p>
        <w:pPr>
          <w:pStyle w:val="2"/>
          <w:jc w:val="right"/>
        </w:pPr>
        <w:r>
          <w:rPr>
            <w:rFonts w:hint="eastAsia" w:asciiTheme="minorEastAsia" w:hAnsiTheme="minorEastAsia" w:eastAsiaTheme="minorEastAsia"/>
            <w:sz w:val="28"/>
            <w:szCs w:val="28"/>
          </w:rPr>
          <w:t>—</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RhY2YyNDY5ODVkZDBkMzJkMDEwZGM2ZmQ5OWYwNmUifQ=="/>
  </w:docVars>
  <w:rsids>
    <w:rsidRoot w:val="00BF02A6"/>
    <w:rsid w:val="000037C7"/>
    <w:rsid w:val="00021545"/>
    <w:rsid w:val="00033EA9"/>
    <w:rsid w:val="0004186C"/>
    <w:rsid w:val="00084274"/>
    <w:rsid w:val="000F7F14"/>
    <w:rsid w:val="00120EA1"/>
    <w:rsid w:val="0022244A"/>
    <w:rsid w:val="00232035"/>
    <w:rsid w:val="002346FA"/>
    <w:rsid w:val="00246CE4"/>
    <w:rsid w:val="00280C85"/>
    <w:rsid w:val="002840F4"/>
    <w:rsid w:val="002863CB"/>
    <w:rsid w:val="002B7BFB"/>
    <w:rsid w:val="002C738B"/>
    <w:rsid w:val="002E6C77"/>
    <w:rsid w:val="0032528D"/>
    <w:rsid w:val="003679D3"/>
    <w:rsid w:val="0038729E"/>
    <w:rsid w:val="003F0838"/>
    <w:rsid w:val="003F73C8"/>
    <w:rsid w:val="0042517B"/>
    <w:rsid w:val="00436F25"/>
    <w:rsid w:val="00445071"/>
    <w:rsid w:val="0049679A"/>
    <w:rsid w:val="004C2702"/>
    <w:rsid w:val="005230F2"/>
    <w:rsid w:val="00541D00"/>
    <w:rsid w:val="00554C1A"/>
    <w:rsid w:val="00560203"/>
    <w:rsid w:val="00596813"/>
    <w:rsid w:val="005A7F00"/>
    <w:rsid w:val="006601DC"/>
    <w:rsid w:val="006F2118"/>
    <w:rsid w:val="007F0841"/>
    <w:rsid w:val="00832DF0"/>
    <w:rsid w:val="0087178E"/>
    <w:rsid w:val="008C5631"/>
    <w:rsid w:val="008E7608"/>
    <w:rsid w:val="008F3908"/>
    <w:rsid w:val="009360EC"/>
    <w:rsid w:val="009A36A6"/>
    <w:rsid w:val="009B1E0E"/>
    <w:rsid w:val="00A156FF"/>
    <w:rsid w:val="00A24852"/>
    <w:rsid w:val="00A61C8A"/>
    <w:rsid w:val="00A65DC2"/>
    <w:rsid w:val="00A87E09"/>
    <w:rsid w:val="00AA3C00"/>
    <w:rsid w:val="00AC0F0A"/>
    <w:rsid w:val="00AD18BF"/>
    <w:rsid w:val="00B00DDD"/>
    <w:rsid w:val="00B26B8B"/>
    <w:rsid w:val="00B44DE6"/>
    <w:rsid w:val="00B9391B"/>
    <w:rsid w:val="00BA449A"/>
    <w:rsid w:val="00BF02A6"/>
    <w:rsid w:val="00C41FF7"/>
    <w:rsid w:val="00C4583A"/>
    <w:rsid w:val="00C5297F"/>
    <w:rsid w:val="00C80291"/>
    <w:rsid w:val="00CA0CBA"/>
    <w:rsid w:val="00CD23A5"/>
    <w:rsid w:val="00D3048E"/>
    <w:rsid w:val="00D80DBD"/>
    <w:rsid w:val="00D82984"/>
    <w:rsid w:val="00D832B9"/>
    <w:rsid w:val="00D939CF"/>
    <w:rsid w:val="00DC3514"/>
    <w:rsid w:val="00DF1EC1"/>
    <w:rsid w:val="00E52BA3"/>
    <w:rsid w:val="00E62F1A"/>
    <w:rsid w:val="00E8766C"/>
    <w:rsid w:val="00EA27BD"/>
    <w:rsid w:val="00F7420A"/>
    <w:rsid w:val="00FB3883"/>
    <w:rsid w:val="02E46DE1"/>
    <w:rsid w:val="10DB46B9"/>
    <w:rsid w:val="19BC7913"/>
    <w:rsid w:val="1D2A3C06"/>
    <w:rsid w:val="34F8431E"/>
    <w:rsid w:val="35492332"/>
    <w:rsid w:val="4E83626E"/>
    <w:rsid w:val="534D3A26"/>
    <w:rsid w:val="5B1E20F5"/>
    <w:rsid w:val="63CC02D7"/>
    <w:rsid w:val="64542F1C"/>
    <w:rsid w:val="7C5256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rPr>
      <w:sz w:val="24"/>
      <w:szCs w:val="24"/>
    </w:rPr>
  </w:style>
  <w:style w:type="character" w:customStyle="1" w:styleId="7">
    <w:name w:val="font51"/>
    <w:qFormat/>
    <w:uiPriority w:val="0"/>
    <w:rPr>
      <w:rFonts w:ascii="黑体" w:eastAsia="黑体" w:cs="黑体"/>
      <w:color w:val="000000"/>
      <w:sz w:val="22"/>
      <w:szCs w:val="22"/>
      <w:u w:val="none"/>
      <w:lang w:bidi="ar-SA"/>
    </w:rPr>
  </w:style>
  <w:style w:type="character" w:customStyle="1" w:styleId="8">
    <w:name w:val="页眉 Char"/>
    <w:basedOn w:val="6"/>
    <w:link w:val="3"/>
    <w:qFormat/>
    <w:uiPriority w:val="0"/>
    <w:rPr>
      <w:rFonts w:ascii="Times New Roman" w:hAnsi="Times New Roman" w:eastAsia="宋体" w:cs="Times New Roman"/>
      <w:kern w:val="2"/>
      <w:sz w:val="18"/>
      <w:szCs w:val="18"/>
    </w:rPr>
  </w:style>
  <w:style w:type="character" w:customStyle="1" w:styleId="9">
    <w:name w:val="页脚 Char"/>
    <w:basedOn w:val="6"/>
    <w:link w:val="2"/>
    <w:qFormat/>
    <w:uiPriority w:val="99"/>
    <w:rPr>
      <w:rFonts w:ascii="Times New Roman" w:hAnsi="Times New Roman" w:eastAsia="宋体" w:cs="Times New Roman"/>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973</Words>
  <Characters>5551</Characters>
  <Lines>46</Lines>
  <Paragraphs>13</Paragraphs>
  <TotalTime>113</TotalTime>
  <ScaleCrop>false</ScaleCrop>
  <LinksUpToDate>false</LinksUpToDate>
  <CharactersWithSpaces>6511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2022-09-21T07:59:00Z</dcterms:created>
  <dc:creator>Administrator</dc:creator>
  <cp:lastModifiedBy>Administrator</cp:lastModifiedBy>
  <cp:lastPrinted>2022-10-17T01:16:00Z</cp:lastPrinted>
  <dcterms:modified xsi:type="dcterms:W3CDTF">2023-12-17T01:09:22Z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5BBE57BAF41C4085BE2A0AA223F30AAE</vt:lpwstr>
  </property>
</Properties>
</file>