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_GBK" w:hAnsi="新宋体" w:eastAsia="方正小标宋_GBK" w:cs="新宋体"/>
          <w:bCs/>
          <w:sz w:val="44"/>
          <w:szCs w:val="44"/>
        </w:rPr>
      </w:pPr>
      <w:r>
        <w:rPr>
          <w:rFonts w:hint="eastAsia" w:ascii="方正小标宋_GBK" w:hAnsi="新宋体" w:eastAsia="方正小标宋_GBK" w:cs="新宋体"/>
          <w:bCs/>
          <w:sz w:val="44"/>
          <w:szCs w:val="44"/>
        </w:rPr>
        <w:t>《</w:t>
      </w:r>
      <w:r>
        <w:rPr>
          <w:rFonts w:hint="eastAsia" w:ascii="方正小标宋_GBK" w:hAnsi="新宋体" w:eastAsia="方正小标宋_GBK" w:cs="新宋体"/>
          <w:bCs/>
          <w:sz w:val="44"/>
          <w:szCs w:val="44"/>
          <w:lang w:val="en-US" w:eastAsia="zh-CN"/>
        </w:rPr>
        <w:t>淮安市</w:t>
      </w:r>
      <w:r>
        <w:rPr>
          <w:rFonts w:hint="default" w:ascii="方正小标宋_GBK" w:hAnsi="新宋体" w:eastAsia="方正小标宋_GBK" w:cs="新宋体"/>
          <w:bCs/>
          <w:sz w:val="44"/>
          <w:szCs w:val="44"/>
          <w:lang w:val="en-US" w:eastAsia="zh-CN"/>
        </w:rPr>
        <w:t>畜禽屠宰“严规范 促提升 保安全”三年行动实施方案</w:t>
      </w:r>
      <w:r>
        <w:rPr>
          <w:rFonts w:hint="eastAsia" w:ascii="方正小标宋_GBK" w:hAnsi="新宋体" w:eastAsia="方正小标宋_GBK" w:cs="新宋体"/>
          <w:bCs/>
          <w:sz w:val="44"/>
          <w:szCs w:val="44"/>
        </w:rPr>
        <w:t>》政策解读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一、文件出台背景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 w:firstLine="42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为贯彻落实《中华人民共和国畜牧法》《中华人民共和国动物防疫法》《中华人民共和国农产品质量安全法》和《生猪屠宰管理条例》，以及《国务院办公厅关于促进畜牧业高质量发展的意见》有关要求，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农业农村部、省农业农村厅均出台了《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畜禽屠宰“严规范 促提升 保安全”三年行动方案》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。为做好部、省文件贯彻落实，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结合我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实际，制定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了《淮安市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畜禽屠宰“严规范 促提升 保安全”三年行动实施方案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ascii="黑体" w:hAnsi="黑体" w:eastAsia="黑体"/>
          <w:sz w:val="32"/>
          <w:szCs w:val="32"/>
        </w:rPr>
        <w:t>二、主要内容解析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《淮安市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畜禽屠宰“严规范 促提升 保安全”三年行动实施方案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ascii="Times New Roman" w:hAnsi="Times New Roman" w:eastAsia="方正仿宋_GBK"/>
          <w:sz w:val="32"/>
          <w:szCs w:val="32"/>
        </w:rPr>
        <w:t>主要内容包括目标要求、主要任务和保障措施三个部分。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Times New Roman" w:eastAsia="方正楷体_GBK"/>
          <w:sz w:val="32"/>
          <w:szCs w:val="32"/>
        </w:rPr>
        <w:t>1、目标要求。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到2025年，全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畜禽屠宰布局结构进一步优化，生猪屠宰与养殖产能匹配度持续提高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牛羊家禽全面实行集中屠宰管理，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畜禽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屠宰产能利用率和行业集中度稳步提高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全面实施生猪屠宰质量管理规范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屠宰环节畜禽产品质量安全得到有效保障。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楷体_GBK" w:hAnsi="Times New Roman" w:eastAsia="方正楷体_GBK"/>
          <w:sz w:val="32"/>
          <w:szCs w:val="32"/>
        </w:rPr>
        <w:t>2、主要任务。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包含五个方面内容：一是优化产业结构，落实规划要求；二是严格准入条件，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强化监督管理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；三是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加强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监督检查，惩处违法行为；四是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压实主体责任，筑牢安全防线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；五是加强支撑保障，促进行业升级。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3、保障措施。</w:t>
      </w:r>
      <w:r>
        <w:rPr>
          <w:rFonts w:ascii="Times New Roman" w:hAnsi="Times New Roman" w:eastAsia="方正仿宋_GBK"/>
          <w:sz w:val="32"/>
          <w:szCs w:val="32"/>
        </w:rPr>
        <w:t>加强组织领导、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考核评价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宣传引导三个方面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zMzNDM1ZGFjNjNkZWUzMmVjODMyZjIyMTM5MzAifQ=="/>
  </w:docVars>
  <w:rsids>
    <w:rsidRoot w:val="00666E9A"/>
    <w:rsid w:val="00093DE9"/>
    <w:rsid w:val="001E16F8"/>
    <w:rsid w:val="00417D09"/>
    <w:rsid w:val="00446641"/>
    <w:rsid w:val="0053714E"/>
    <w:rsid w:val="00541FB1"/>
    <w:rsid w:val="00593AB4"/>
    <w:rsid w:val="00606D5A"/>
    <w:rsid w:val="00631D6B"/>
    <w:rsid w:val="00666E9A"/>
    <w:rsid w:val="00680F7A"/>
    <w:rsid w:val="00771312"/>
    <w:rsid w:val="008857ED"/>
    <w:rsid w:val="00932CC8"/>
    <w:rsid w:val="00A00695"/>
    <w:rsid w:val="00A828CB"/>
    <w:rsid w:val="00A91C45"/>
    <w:rsid w:val="00AC7FEF"/>
    <w:rsid w:val="00AD7C1A"/>
    <w:rsid w:val="00D3790D"/>
    <w:rsid w:val="00D5136C"/>
    <w:rsid w:val="00D73473"/>
    <w:rsid w:val="00D7503E"/>
    <w:rsid w:val="00DA40CF"/>
    <w:rsid w:val="00E3035E"/>
    <w:rsid w:val="00F1056C"/>
    <w:rsid w:val="00F22F91"/>
    <w:rsid w:val="00F75FCB"/>
    <w:rsid w:val="00FC41E6"/>
    <w:rsid w:val="086562AC"/>
    <w:rsid w:val="09043CED"/>
    <w:rsid w:val="11AE250F"/>
    <w:rsid w:val="29672D22"/>
    <w:rsid w:val="44B00D2F"/>
    <w:rsid w:val="551B01CA"/>
    <w:rsid w:val="5A952BC8"/>
    <w:rsid w:val="68EB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rFonts w:ascii="宋体" w:hAnsi="宋体" w:eastAsia="宋体"/>
      <w:sz w:val="24"/>
      <w:szCs w:val="24"/>
    </w:r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FollowedHyperlink"/>
    <w:basedOn w:val="8"/>
    <w:semiHidden/>
    <w:unhideWhenUsed/>
    <w:uiPriority w:val="99"/>
    <w:rPr>
      <w:color w:val="005C81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yperlink"/>
    <w:basedOn w:val="8"/>
    <w:qFormat/>
    <w:uiPriority w:val="99"/>
    <w:rPr>
      <w:rFonts w:cs="Times New Roman"/>
      <w:color w:val="0563C1"/>
      <w:u w:val="single"/>
    </w:rPr>
  </w:style>
  <w:style w:type="character" w:customStyle="1" w:styleId="13">
    <w:name w:val="Unresolved Mention"/>
    <w:basedOn w:val="8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3"/>
    <w:semiHidden/>
    <w:qFormat/>
    <w:uiPriority w:val="99"/>
  </w:style>
  <w:style w:type="character" w:customStyle="1" w:styleId="1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1585</Words>
  <Characters>1633</Characters>
  <Lines>11</Lines>
  <Paragraphs>3</Paragraphs>
  <TotalTime>0</TotalTime>
  <ScaleCrop>false</ScaleCrop>
  <LinksUpToDate>false</LinksUpToDate>
  <CharactersWithSpaces>1637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2021-01-26T02:24:00Z</dcterms:created>
  <dc:creator>zheng jun</dc:creator>
  <cp:lastModifiedBy>胖胖球</cp:lastModifiedBy>
  <dcterms:modified xsi:type="dcterms:W3CDTF">2023-05-08T09:11:57Z</dcterms:modified>
  <dc:title>征求《关于加快推进农业机械化和农机装备产业转型升级的实施方案》意见的函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8CC183E0C8264E67A55CFBAFFE8313E1_13</vt:lpwstr>
  </property>
</Properties>
</file>