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92" w:rsidRDefault="005B7592" w:rsidP="001A0755">
      <w:pPr>
        <w:rPr>
          <w:rFonts w:ascii="Times New Roman" w:eastAsia="方正仿宋_GBK" w:hAnsi="Times New Roman" w:cs="Times New Roman"/>
          <w:sz w:val="32"/>
          <w:szCs w:val="32"/>
        </w:rPr>
      </w:pPr>
    </w:p>
    <w:p w:rsidR="00A24B4A" w:rsidRDefault="00A24B4A" w:rsidP="00A24B4A">
      <w:pPr>
        <w:spacing w:before="100" w:after="520" w:line="1520" w:lineRule="atLeast"/>
        <w:rPr>
          <w:rFonts w:ascii="方正小标宋_GBK" w:eastAsia="方正小标宋_GBK"/>
          <w:b/>
          <w:color w:val="FF0000"/>
          <w:w w:val="62"/>
          <w:sz w:val="130"/>
          <w:szCs w:val="130"/>
        </w:rPr>
      </w:pPr>
      <w:r>
        <w:rPr>
          <w:rFonts w:ascii="方正小标宋_GBK" w:eastAsia="方正小标宋_GBK" w:hint="eastAsia"/>
          <w:b/>
          <w:color w:val="FF0000"/>
          <w:w w:val="62"/>
          <w:sz w:val="130"/>
          <w:szCs w:val="130"/>
        </w:rPr>
        <w:t>淮安市农业农村局文件</w:t>
      </w:r>
    </w:p>
    <w:p w:rsidR="00A24B4A" w:rsidRDefault="00A24B4A" w:rsidP="00A24B4A">
      <w:pPr>
        <w:spacing w:line="400" w:lineRule="exact"/>
        <w:rPr>
          <w:rFonts w:ascii="Times New Roman" w:eastAsia="仿宋_GB2312"/>
          <w:sz w:val="32"/>
          <w:szCs w:val="32"/>
        </w:rPr>
      </w:pPr>
    </w:p>
    <w:p w:rsidR="00500679" w:rsidRPr="001A0755" w:rsidRDefault="00500679" w:rsidP="00500679">
      <w:pPr>
        <w:jc w:val="center"/>
        <w:rPr>
          <w:rFonts w:ascii="Times New Roman" w:eastAsia="方正仿宋_GBK" w:hAnsi="Times New Roman" w:cs="Times New Roman"/>
          <w:sz w:val="32"/>
          <w:szCs w:val="32"/>
        </w:rPr>
      </w:pPr>
      <w:r w:rsidRPr="001A0755">
        <w:rPr>
          <w:rFonts w:ascii="Times New Roman" w:eastAsia="方正仿宋_GBK" w:hAnsi="Times New Roman" w:cs="方正仿宋_GBK" w:hint="eastAsia"/>
          <w:sz w:val="32"/>
          <w:szCs w:val="32"/>
        </w:rPr>
        <w:t>淮农发〔</w:t>
      </w:r>
      <w:r w:rsidRPr="001A0755">
        <w:rPr>
          <w:rFonts w:ascii="Times New Roman" w:eastAsia="方正仿宋_GBK" w:hAnsi="Times New Roman" w:cs="Times New Roman"/>
          <w:sz w:val="32"/>
          <w:szCs w:val="32"/>
        </w:rPr>
        <w:t>2023</w:t>
      </w:r>
      <w:r w:rsidRPr="001A0755">
        <w:rPr>
          <w:rFonts w:ascii="Times New Roman" w:eastAsia="方正仿宋_GBK" w:hAnsi="Times New Roman" w:cs="方正仿宋_GBK" w:hint="eastAsia"/>
          <w:sz w:val="32"/>
          <w:szCs w:val="32"/>
        </w:rPr>
        <w:t>〕</w:t>
      </w:r>
      <w:r w:rsidRPr="001A0755">
        <w:rPr>
          <w:rFonts w:ascii="Times New Roman" w:eastAsia="方正仿宋_GBK" w:hAnsi="Times New Roman" w:cs="Times New Roman"/>
          <w:sz w:val="32"/>
          <w:szCs w:val="32"/>
        </w:rPr>
        <w:t>32</w:t>
      </w:r>
      <w:r w:rsidRPr="001A0755">
        <w:rPr>
          <w:rFonts w:ascii="Times New Roman" w:eastAsia="方正仿宋_GBK" w:hAnsi="Times New Roman" w:cs="方正仿宋_GBK" w:hint="eastAsia"/>
          <w:sz w:val="32"/>
          <w:szCs w:val="32"/>
        </w:rPr>
        <w:t>号</w:t>
      </w:r>
    </w:p>
    <w:p w:rsidR="00A24B4A" w:rsidRDefault="00817ACB" w:rsidP="00A24B4A">
      <w:pPr>
        <w:rPr>
          <w:rFonts w:eastAsia="等线" w:cs="等线"/>
          <w:szCs w:val="24"/>
        </w:rPr>
      </w:pPr>
      <w:r w:rsidRPr="00817ACB">
        <w:pict>
          <v:shapetype id="_x0000_t32" coordsize="21600,21600" o:spt="32" o:oned="t" path="m,l21600,21600e" filled="f">
            <v:path arrowok="t" fillok="f" o:connecttype="none"/>
            <o:lock v:ext="edit" shapetype="t"/>
          </v:shapetype>
          <v:shape id="_x0000_s1029" type="#_x0000_t32" style="position:absolute;left:0;text-align:left;margin-left:3pt;margin-top:8.8pt;width:425.2pt;height:0;z-index:3" o:connectortype="straight" strokecolor="red" strokeweight="2.25pt"/>
        </w:pict>
      </w:r>
    </w:p>
    <w:p w:rsidR="005B7592" w:rsidRPr="00B67194" w:rsidRDefault="005B7592" w:rsidP="00B67194">
      <w:pPr>
        <w:spacing w:line="460" w:lineRule="exact"/>
        <w:rPr>
          <w:rFonts w:ascii="Times New Roman" w:eastAsia="方正仿宋_GBK" w:hAnsi="Times New Roman" w:cs="Times New Roman"/>
          <w:sz w:val="32"/>
          <w:szCs w:val="32"/>
        </w:rPr>
      </w:pPr>
    </w:p>
    <w:p w:rsidR="005B7592" w:rsidRDefault="005B7592" w:rsidP="00B67194">
      <w:pPr>
        <w:spacing w:line="64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关于印发《</w:t>
      </w:r>
      <w:r>
        <w:rPr>
          <w:rFonts w:ascii="方正小标宋_GBK" w:eastAsia="方正小标宋_GBK" w:hAnsi="方正小标宋_GBK" w:cs="方正小标宋_GBK"/>
          <w:sz w:val="44"/>
          <w:szCs w:val="44"/>
        </w:rPr>
        <w:t>2023</w:t>
      </w:r>
      <w:r>
        <w:rPr>
          <w:rFonts w:ascii="方正小标宋_GBK" w:eastAsia="方正小标宋_GBK" w:hAnsi="方正小标宋_GBK" w:cs="方正小标宋_GBK" w:hint="eastAsia"/>
          <w:sz w:val="44"/>
          <w:szCs w:val="44"/>
        </w:rPr>
        <w:t>年淮安市“虫口夺粮”</w:t>
      </w:r>
    </w:p>
    <w:p w:rsidR="005B7592" w:rsidRDefault="005B7592" w:rsidP="00B67194">
      <w:pPr>
        <w:spacing w:line="64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保丰收行动实施方案》的通知</w:t>
      </w:r>
    </w:p>
    <w:p w:rsidR="005B7592" w:rsidRDefault="005B7592" w:rsidP="00B67194">
      <w:pPr>
        <w:spacing w:line="560" w:lineRule="exact"/>
        <w:rPr>
          <w:rFonts w:ascii="仿宋_GB2312" w:eastAsia="仿宋_GB2312" w:hAnsi="仿宋_GB2312" w:cs="Times New Roman"/>
          <w:sz w:val="32"/>
          <w:szCs w:val="32"/>
        </w:rPr>
      </w:pPr>
    </w:p>
    <w:p w:rsidR="005B7592" w:rsidRPr="00C821B7" w:rsidRDefault="005B7592" w:rsidP="00B67194">
      <w:pPr>
        <w:spacing w:line="560" w:lineRule="exact"/>
        <w:rPr>
          <w:rStyle w:val="fontstyle21"/>
          <w:rFonts w:ascii="Times New Roman" w:eastAsia="仿宋_GB2312" w:hAnsi="Times New Roman" w:cs="Times New Roman"/>
        </w:rPr>
      </w:pPr>
      <w:r w:rsidRPr="00F414E1">
        <w:rPr>
          <w:rFonts w:ascii="仿宋_GB2312" w:eastAsia="仿宋_GB2312" w:hAnsi="仿宋" w:cs="仿宋_GB2312" w:hint="eastAsia"/>
          <w:sz w:val="32"/>
          <w:szCs w:val="32"/>
        </w:rPr>
        <w:t>各县区农业农村局（农业农村和水利局）、经济开发区社会事业局、工业园区</w:t>
      </w:r>
      <w:r w:rsidRPr="00C821B7">
        <w:rPr>
          <w:rFonts w:ascii="Times New Roman" w:eastAsia="仿宋_GB2312" w:hAnsi="Times New Roman" w:cs="仿宋_GB2312" w:hint="eastAsia"/>
          <w:sz w:val="32"/>
          <w:szCs w:val="32"/>
        </w:rPr>
        <w:t>综合服务局</w:t>
      </w:r>
      <w:r w:rsidRPr="00C821B7">
        <w:rPr>
          <w:rStyle w:val="fontstyle21"/>
          <w:rFonts w:ascii="Times New Roman" w:eastAsia="仿宋_GB2312" w:hAnsi="Times New Roman" w:cs="仿宋_GB2312" w:hint="eastAsia"/>
        </w:rPr>
        <w:t>：</w:t>
      </w:r>
    </w:p>
    <w:p w:rsidR="005B7592" w:rsidRPr="00C821B7" w:rsidRDefault="005B7592" w:rsidP="00A24B4A">
      <w:pPr>
        <w:spacing w:line="560" w:lineRule="exact"/>
        <w:ind w:firstLineChars="200" w:firstLine="640"/>
        <w:rPr>
          <w:rFonts w:ascii="Times New Roman" w:eastAsia="仿宋_GB2312" w:hAnsi="Times New Roman" w:cs="Times New Roman"/>
          <w:sz w:val="32"/>
          <w:szCs w:val="32"/>
        </w:rPr>
      </w:pPr>
      <w:r w:rsidRPr="00C821B7">
        <w:rPr>
          <w:rFonts w:ascii="Times New Roman" w:eastAsia="仿宋_GB2312" w:hAnsi="仿宋_GB2312" w:cs="仿宋_GB2312" w:hint="eastAsia"/>
          <w:sz w:val="32"/>
          <w:szCs w:val="32"/>
        </w:rPr>
        <w:t>根据省农业农村厅苏农办农</w:t>
      </w:r>
      <w:r w:rsidRPr="00C821B7">
        <w:rPr>
          <w:rFonts w:ascii="Times New Roman" w:eastAsia="仿宋_GB2312" w:hAnsi="仿宋_GB2312" w:cs="仿宋_GB2312" w:hint="eastAsia"/>
          <w:color w:val="000000"/>
          <w:sz w:val="32"/>
          <w:szCs w:val="32"/>
          <w:shd w:val="clear" w:color="auto" w:fill="FFFFFF"/>
        </w:rPr>
        <w:t>〔</w:t>
      </w:r>
      <w:r w:rsidRPr="00C821B7">
        <w:rPr>
          <w:rFonts w:ascii="Times New Roman" w:eastAsia="仿宋_GB2312" w:hAnsi="Times New Roman" w:cs="Times New Roman"/>
          <w:color w:val="000000"/>
          <w:sz w:val="32"/>
          <w:szCs w:val="32"/>
          <w:shd w:val="clear" w:color="auto" w:fill="FFFFFF"/>
        </w:rPr>
        <w:t>2023</w:t>
      </w:r>
      <w:r w:rsidRPr="00C821B7">
        <w:rPr>
          <w:rFonts w:ascii="Times New Roman" w:eastAsia="仿宋_GB2312" w:hAnsi="仿宋_GB2312" w:cs="仿宋_GB2312" w:hint="eastAsia"/>
          <w:color w:val="000000"/>
          <w:sz w:val="32"/>
          <w:szCs w:val="32"/>
          <w:shd w:val="clear" w:color="auto" w:fill="FFFFFF"/>
        </w:rPr>
        <w:t>〕</w:t>
      </w:r>
      <w:r w:rsidRPr="00C821B7">
        <w:rPr>
          <w:rFonts w:ascii="Times New Roman" w:eastAsia="仿宋_GB2312" w:hAnsi="Times New Roman" w:cs="Times New Roman"/>
          <w:sz w:val="32"/>
          <w:szCs w:val="32"/>
        </w:rPr>
        <w:t>6</w:t>
      </w:r>
      <w:r w:rsidRPr="00C821B7">
        <w:rPr>
          <w:rFonts w:ascii="Times New Roman" w:eastAsia="仿宋_GB2312" w:hAnsi="仿宋_GB2312" w:cs="仿宋_GB2312" w:hint="eastAsia"/>
          <w:sz w:val="32"/>
          <w:szCs w:val="32"/>
        </w:rPr>
        <w:t>号文件精神，市农业农村局在全市范围内组织实施</w:t>
      </w:r>
      <w:r w:rsidRPr="00C821B7">
        <w:rPr>
          <w:rFonts w:ascii="Times New Roman" w:eastAsia="仿宋_GB2312" w:hAnsi="Times New Roman" w:cs="Times New Roman"/>
          <w:sz w:val="32"/>
          <w:szCs w:val="32"/>
        </w:rPr>
        <w:t>“</w:t>
      </w:r>
      <w:r w:rsidRPr="00C821B7">
        <w:rPr>
          <w:rFonts w:ascii="Times New Roman" w:eastAsia="仿宋_GB2312" w:hAnsi="仿宋_GB2312" w:cs="仿宋_GB2312" w:hint="eastAsia"/>
          <w:sz w:val="32"/>
          <w:szCs w:val="32"/>
        </w:rPr>
        <w:t>虫口夺粮</w:t>
      </w:r>
      <w:r w:rsidRPr="00C821B7">
        <w:rPr>
          <w:rFonts w:ascii="Times New Roman" w:eastAsia="仿宋_GB2312" w:hAnsi="Times New Roman" w:cs="Times New Roman"/>
          <w:sz w:val="32"/>
          <w:szCs w:val="32"/>
        </w:rPr>
        <w:t>”</w:t>
      </w:r>
      <w:r w:rsidRPr="00C821B7">
        <w:rPr>
          <w:rFonts w:ascii="Times New Roman" w:eastAsia="仿宋_GB2312" w:hAnsi="仿宋_GB2312" w:cs="仿宋_GB2312" w:hint="eastAsia"/>
          <w:sz w:val="32"/>
          <w:szCs w:val="32"/>
        </w:rPr>
        <w:t>保丰收行动。现将《</w:t>
      </w:r>
      <w:r w:rsidRPr="00C821B7">
        <w:rPr>
          <w:rFonts w:ascii="Times New Roman" w:eastAsia="仿宋_GB2312" w:hAnsi="Times New Roman" w:cs="Times New Roman"/>
          <w:sz w:val="32"/>
          <w:szCs w:val="32"/>
        </w:rPr>
        <w:t>2023</w:t>
      </w:r>
      <w:r w:rsidRPr="00C821B7">
        <w:rPr>
          <w:rFonts w:ascii="Times New Roman" w:eastAsia="仿宋_GB2312" w:hAnsi="仿宋_GB2312" w:cs="仿宋_GB2312" w:hint="eastAsia"/>
          <w:sz w:val="32"/>
          <w:szCs w:val="32"/>
        </w:rPr>
        <w:t>年淮安市</w:t>
      </w:r>
      <w:r w:rsidRPr="00C821B7">
        <w:rPr>
          <w:rFonts w:ascii="Times New Roman" w:eastAsia="仿宋_GB2312" w:hAnsi="Times New Roman" w:cs="Times New Roman"/>
          <w:sz w:val="32"/>
          <w:szCs w:val="32"/>
        </w:rPr>
        <w:t>“</w:t>
      </w:r>
      <w:r w:rsidRPr="00C821B7">
        <w:rPr>
          <w:rFonts w:ascii="Times New Roman" w:eastAsia="仿宋_GB2312" w:hAnsi="仿宋_GB2312" w:cs="仿宋_GB2312" w:hint="eastAsia"/>
          <w:sz w:val="32"/>
          <w:szCs w:val="32"/>
        </w:rPr>
        <w:t>虫口夺粮</w:t>
      </w:r>
      <w:r w:rsidRPr="00C821B7">
        <w:rPr>
          <w:rFonts w:ascii="Times New Roman" w:eastAsia="仿宋_GB2312" w:hAnsi="Times New Roman" w:cs="Times New Roman"/>
          <w:sz w:val="32"/>
          <w:szCs w:val="32"/>
        </w:rPr>
        <w:t>”</w:t>
      </w:r>
      <w:r w:rsidRPr="00C821B7">
        <w:rPr>
          <w:rFonts w:ascii="Times New Roman" w:eastAsia="仿宋_GB2312" w:hAnsi="仿宋_GB2312" w:cs="仿宋_GB2312" w:hint="eastAsia"/>
          <w:sz w:val="32"/>
          <w:szCs w:val="32"/>
        </w:rPr>
        <w:t>保丰收行动实施方案》印发给你们，请结合本地实际，细化实施方案，明确目标任务，强化属地责任，切实抓好各项措施落实，努力夺取全年粮食丰收。</w:t>
      </w:r>
    </w:p>
    <w:p w:rsidR="005B7592" w:rsidRPr="00C821B7" w:rsidRDefault="005B7592" w:rsidP="00B67194">
      <w:pPr>
        <w:spacing w:line="560" w:lineRule="exact"/>
        <w:rPr>
          <w:rFonts w:ascii="Times New Roman" w:eastAsia="仿宋_GB2312" w:hAnsi="Times New Roman" w:cs="Times New Roman"/>
          <w:sz w:val="32"/>
          <w:szCs w:val="32"/>
        </w:rPr>
      </w:pPr>
    </w:p>
    <w:p w:rsidR="005B7592" w:rsidRPr="00C821B7" w:rsidRDefault="005B7592" w:rsidP="00B67194">
      <w:pPr>
        <w:spacing w:line="560" w:lineRule="exact"/>
        <w:rPr>
          <w:rFonts w:ascii="Times New Roman" w:eastAsia="仿宋_GB2312" w:hAnsi="Times New Roman" w:cs="Times New Roman"/>
          <w:sz w:val="32"/>
          <w:szCs w:val="32"/>
        </w:rPr>
      </w:pPr>
    </w:p>
    <w:p w:rsidR="005B7592" w:rsidRPr="00C821B7" w:rsidRDefault="005B7592" w:rsidP="00A24B4A">
      <w:pPr>
        <w:spacing w:line="560" w:lineRule="exact"/>
        <w:ind w:firstLineChars="1400" w:firstLine="4480"/>
        <w:rPr>
          <w:rFonts w:ascii="Times New Roman" w:eastAsia="仿宋_GB2312" w:hAnsi="Times New Roman" w:cs="Times New Roman"/>
          <w:sz w:val="32"/>
          <w:szCs w:val="32"/>
        </w:rPr>
      </w:pPr>
      <w:r w:rsidRPr="00C821B7">
        <w:rPr>
          <w:rFonts w:ascii="Times New Roman" w:eastAsia="仿宋_GB2312" w:hAnsi="仿宋_GB2312" w:cs="仿宋_GB2312" w:hint="eastAsia"/>
          <w:sz w:val="32"/>
          <w:szCs w:val="32"/>
        </w:rPr>
        <w:t>淮安市农业农村局</w:t>
      </w:r>
    </w:p>
    <w:p w:rsidR="005B7592" w:rsidRDefault="005B7592" w:rsidP="00A24B4A">
      <w:pPr>
        <w:spacing w:line="560" w:lineRule="exact"/>
        <w:ind w:firstLineChars="1450" w:firstLine="4640"/>
        <w:rPr>
          <w:rFonts w:ascii="仿宋_GB2312" w:eastAsia="仿宋_GB2312" w:hAnsi="仿宋_GB2312" w:cs="Times New Roman"/>
          <w:sz w:val="32"/>
          <w:szCs w:val="32"/>
        </w:rPr>
      </w:pPr>
      <w:r w:rsidRPr="00C821B7">
        <w:rPr>
          <w:rFonts w:ascii="Times New Roman" w:eastAsia="仿宋_GB2312" w:hAnsi="Times New Roman" w:cs="Times New Roman"/>
          <w:sz w:val="32"/>
          <w:szCs w:val="32"/>
        </w:rPr>
        <w:t>2023</w:t>
      </w:r>
      <w:r w:rsidRPr="00C821B7">
        <w:rPr>
          <w:rFonts w:ascii="Times New Roman" w:eastAsia="仿宋_GB2312" w:hAnsi="仿宋_GB2312" w:cs="仿宋_GB2312" w:hint="eastAsia"/>
          <w:sz w:val="32"/>
          <w:szCs w:val="32"/>
        </w:rPr>
        <w:t>年</w:t>
      </w:r>
      <w:r w:rsidRPr="00C821B7">
        <w:rPr>
          <w:rFonts w:ascii="Times New Roman" w:eastAsia="仿宋_GB2312" w:hAnsi="Times New Roman" w:cs="Times New Roman"/>
          <w:sz w:val="32"/>
          <w:szCs w:val="32"/>
        </w:rPr>
        <w:t>4</w:t>
      </w:r>
      <w:r w:rsidRPr="00C821B7">
        <w:rPr>
          <w:rFonts w:ascii="Times New Roman" w:eastAsia="仿宋_GB2312" w:hAnsi="仿宋_GB2312" w:cs="仿宋_GB2312" w:hint="eastAsia"/>
          <w:sz w:val="32"/>
          <w:szCs w:val="32"/>
        </w:rPr>
        <w:t>月</w:t>
      </w: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日</w:t>
      </w:r>
    </w:p>
    <w:p w:rsidR="005B7592" w:rsidRDefault="005B7592">
      <w:pPr>
        <w:jc w:val="center"/>
        <w:rPr>
          <w:rFonts w:ascii="仿宋_GB2312" w:eastAsia="仿宋_GB2312" w:hAnsi="仿宋_GB2312" w:cs="Times New Roman"/>
          <w:sz w:val="32"/>
          <w:szCs w:val="32"/>
        </w:rPr>
      </w:pPr>
    </w:p>
    <w:p w:rsidR="005B7592" w:rsidRDefault="005B7592">
      <w:pPr>
        <w:jc w:val="center"/>
        <w:rPr>
          <w:rFonts w:ascii="方正小标宋_GBK" w:eastAsia="方正小标宋_GBK" w:hAnsi="方正小标宋_GBK" w:cs="Times New Roman"/>
          <w:sz w:val="32"/>
          <w:szCs w:val="32"/>
        </w:rPr>
      </w:pPr>
    </w:p>
    <w:p w:rsidR="005B7592" w:rsidRPr="002A0F93" w:rsidRDefault="005B7592">
      <w:pPr>
        <w:jc w:val="center"/>
        <w:rPr>
          <w:rFonts w:ascii="方正小标宋_GBK" w:eastAsia="方正小标宋_GBK" w:hAnsi="方正小标宋_GBK" w:cs="Times New Roman"/>
          <w:sz w:val="32"/>
          <w:szCs w:val="32"/>
        </w:rPr>
      </w:pPr>
    </w:p>
    <w:p w:rsidR="005B7592" w:rsidRDefault="005B7592">
      <w:pPr>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sz w:val="44"/>
          <w:szCs w:val="44"/>
        </w:rPr>
        <w:t>2023</w:t>
      </w:r>
      <w:r>
        <w:rPr>
          <w:rFonts w:ascii="方正小标宋_GBK" w:eastAsia="方正小标宋_GBK" w:hAnsi="方正小标宋_GBK" w:cs="方正小标宋_GBK" w:hint="eastAsia"/>
          <w:sz w:val="44"/>
          <w:szCs w:val="44"/>
        </w:rPr>
        <w:t>年淮安市“虫口夺粮”保丰收行动</w:t>
      </w:r>
    </w:p>
    <w:p w:rsidR="005B7592" w:rsidRDefault="005B7592">
      <w:pPr>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实施方案</w:t>
      </w:r>
    </w:p>
    <w:p w:rsidR="005B7592" w:rsidRPr="00A076AB" w:rsidRDefault="005B7592" w:rsidP="00A076AB">
      <w:pPr>
        <w:spacing w:line="560" w:lineRule="exact"/>
        <w:rPr>
          <w:rFonts w:ascii="仿宋_GB2312" w:eastAsia="仿宋_GB2312" w:hAnsi="仿宋_GB2312" w:cs="Times New Roman"/>
          <w:color w:val="000000"/>
          <w:sz w:val="32"/>
          <w:szCs w:val="32"/>
        </w:rPr>
      </w:pPr>
    </w:p>
    <w:p w:rsidR="005B7592" w:rsidRPr="00A076AB" w:rsidRDefault="005B7592" w:rsidP="00A24B4A">
      <w:pPr>
        <w:widowControl/>
        <w:adjustRightInd w:val="0"/>
        <w:snapToGrid w:val="0"/>
        <w:spacing w:line="560" w:lineRule="exact"/>
        <w:ind w:firstLineChars="200" w:firstLine="640"/>
        <w:rPr>
          <w:rFonts w:ascii="Times New Roman" w:eastAsia="仿宋_GB2312" w:hAnsi="Times New Roman" w:cs="Times New Roman"/>
          <w:b/>
          <w:bCs/>
          <w:color w:val="000000"/>
          <w:sz w:val="32"/>
          <w:szCs w:val="32"/>
        </w:rPr>
      </w:pPr>
      <w:r w:rsidRPr="00A076AB">
        <w:rPr>
          <w:rFonts w:ascii="Times New Roman" w:eastAsia="仿宋_GB2312" w:hAnsi="Times New Roman" w:cs="Times New Roman"/>
          <w:color w:val="000000"/>
          <w:sz w:val="32"/>
          <w:szCs w:val="32"/>
        </w:rPr>
        <w:t>2023</w:t>
      </w:r>
      <w:r w:rsidRPr="00A076AB">
        <w:rPr>
          <w:rFonts w:ascii="Times New Roman" w:eastAsia="仿宋_GB2312" w:hAnsi="仿宋_GB2312" w:cs="仿宋_GB2312" w:hint="eastAsia"/>
          <w:color w:val="000000"/>
          <w:sz w:val="32"/>
          <w:szCs w:val="32"/>
        </w:rPr>
        <w:t>年我市小麦赤霉病和白粉病、水稻</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两迁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害虫和稻瘟病、玉米草地贪夜蛾和玉米螟等重大病虫呈重发态势，直接威胁农业生产安全。</w:t>
      </w:r>
      <w:r w:rsidRPr="00A076AB">
        <w:rPr>
          <w:rFonts w:ascii="Times New Roman" w:eastAsia="仿宋_GB2312" w:hAnsi="仿宋_GB2312" w:cs="仿宋_GB2312" w:hint="eastAsia"/>
          <w:color w:val="000000"/>
          <w:sz w:val="32"/>
          <w:szCs w:val="32"/>
          <w:shd w:val="clear" w:color="auto" w:fill="FFFFFF"/>
        </w:rPr>
        <w:t>为切实做好我市重大农作物病虫害防控工作，通过开展</w:t>
      </w:r>
      <w:r w:rsidRPr="00A076AB">
        <w:rPr>
          <w:rFonts w:ascii="Times New Roman" w:eastAsia="仿宋_GB2312" w:hAnsi="Times New Roman" w:cs="Times New Roman"/>
          <w:color w:val="000000"/>
          <w:sz w:val="32"/>
          <w:szCs w:val="32"/>
          <w:shd w:val="clear" w:color="auto" w:fill="FFFFFF"/>
        </w:rPr>
        <w:t>“</w:t>
      </w:r>
      <w:r w:rsidRPr="00A076AB">
        <w:rPr>
          <w:rFonts w:ascii="Times New Roman" w:eastAsia="仿宋_GB2312" w:hAnsi="仿宋_GB2312" w:cs="仿宋_GB2312" w:hint="eastAsia"/>
          <w:color w:val="000000"/>
          <w:sz w:val="32"/>
          <w:szCs w:val="32"/>
          <w:shd w:val="clear" w:color="auto" w:fill="FFFFFF"/>
        </w:rPr>
        <w:t>虫口夺粮</w:t>
      </w:r>
      <w:r w:rsidRPr="00A076AB">
        <w:rPr>
          <w:rFonts w:ascii="Times New Roman" w:eastAsia="仿宋_GB2312" w:hAnsi="Times New Roman" w:cs="Times New Roman"/>
          <w:color w:val="000000"/>
          <w:sz w:val="32"/>
          <w:szCs w:val="32"/>
          <w:shd w:val="clear" w:color="auto" w:fill="FFFFFF"/>
        </w:rPr>
        <w:t>”</w:t>
      </w:r>
      <w:r w:rsidRPr="00A076AB">
        <w:rPr>
          <w:rFonts w:ascii="Times New Roman" w:eastAsia="仿宋_GB2312" w:hAnsi="仿宋_GB2312" w:cs="仿宋_GB2312" w:hint="eastAsia"/>
          <w:color w:val="000000"/>
          <w:sz w:val="32"/>
          <w:szCs w:val="32"/>
          <w:shd w:val="clear" w:color="auto" w:fill="FFFFFF"/>
        </w:rPr>
        <w:t>保丰收行动，</w:t>
      </w:r>
      <w:r w:rsidRPr="00A076AB">
        <w:rPr>
          <w:rFonts w:ascii="Times New Roman" w:eastAsia="仿宋_GB2312" w:hAnsi="仿宋_GB2312" w:cs="仿宋_GB2312" w:hint="eastAsia"/>
          <w:color w:val="000000"/>
          <w:sz w:val="32"/>
          <w:szCs w:val="32"/>
        </w:rPr>
        <w:t>遏制重大农作物病虫疫情暴发成灾，实现病虫害防控绿色化和农药减量化，保障农业生产安全和农产品质量安全，</w:t>
      </w:r>
      <w:r w:rsidRPr="00A076AB">
        <w:rPr>
          <w:rFonts w:ascii="Times New Roman" w:eastAsia="仿宋_GB2312" w:hAnsi="仿宋_GB2312" w:cs="仿宋_GB2312" w:hint="eastAsia"/>
          <w:color w:val="000000"/>
          <w:sz w:val="32"/>
          <w:szCs w:val="32"/>
          <w:shd w:val="clear" w:color="auto" w:fill="FFFFFF"/>
        </w:rPr>
        <w:t>努力夺取全年粮食丰收，特制定本方案。</w:t>
      </w:r>
    </w:p>
    <w:p w:rsidR="005B7592" w:rsidRPr="00A076AB" w:rsidRDefault="005B7592" w:rsidP="00A24B4A">
      <w:pPr>
        <w:spacing w:line="560" w:lineRule="exact"/>
        <w:ind w:firstLineChars="200" w:firstLine="640"/>
        <w:rPr>
          <w:rFonts w:ascii="Times New Roman" w:eastAsia="黑体" w:hAnsi="Times New Roman" w:cs="Times New Roman"/>
          <w:color w:val="000000"/>
          <w:sz w:val="32"/>
          <w:szCs w:val="32"/>
        </w:rPr>
      </w:pPr>
      <w:r w:rsidRPr="00A076AB">
        <w:rPr>
          <w:rFonts w:ascii="Times New Roman" w:eastAsia="黑体" w:hAnsi="黑体" w:cs="黑体" w:hint="eastAsia"/>
          <w:color w:val="000000"/>
          <w:sz w:val="32"/>
          <w:szCs w:val="32"/>
        </w:rPr>
        <w:t>一、趋势分析</w:t>
      </w:r>
    </w:p>
    <w:p w:rsidR="005B7592" w:rsidRPr="00A076AB" w:rsidRDefault="005B7592" w:rsidP="00A076AB">
      <w:pPr>
        <w:spacing w:line="560" w:lineRule="exact"/>
        <w:ind w:firstLine="680"/>
        <w:rPr>
          <w:rFonts w:ascii="Times New Roman" w:eastAsia="仿宋_GB2312" w:hAnsi="Times New Roman" w:cs="Times New Roman"/>
          <w:color w:val="000000"/>
          <w:sz w:val="32"/>
          <w:szCs w:val="32"/>
        </w:rPr>
      </w:pPr>
      <w:r w:rsidRPr="00A076AB">
        <w:rPr>
          <w:rFonts w:ascii="Times New Roman" w:eastAsia="仿宋_GB2312" w:hAnsi="仿宋_GB2312" w:cs="仿宋_GB2312" w:hint="eastAsia"/>
          <w:color w:val="000000"/>
          <w:sz w:val="32"/>
          <w:szCs w:val="32"/>
        </w:rPr>
        <w:t>结合我市</w:t>
      </w:r>
      <w:r w:rsidRPr="00A076AB">
        <w:rPr>
          <w:rFonts w:ascii="Times New Roman" w:eastAsia="仿宋_GB2312" w:hAnsi="Times New Roman" w:cs="Times New Roman"/>
          <w:color w:val="000000"/>
          <w:sz w:val="32"/>
          <w:szCs w:val="32"/>
        </w:rPr>
        <w:t>2023</w:t>
      </w:r>
      <w:r w:rsidRPr="00A076AB">
        <w:rPr>
          <w:rFonts w:ascii="Times New Roman" w:eastAsia="仿宋_GB2312" w:hAnsi="仿宋_GB2312" w:cs="仿宋_GB2312" w:hint="eastAsia"/>
          <w:color w:val="000000"/>
          <w:sz w:val="32"/>
          <w:szCs w:val="32"/>
        </w:rPr>
        <w:t>年耕作方式与作物布局、品种抗性、春季气候趋势等因子，以及近年来病虫害发生特点，预计</w:t>
      </w:r>
      <w:r w:rsidRPr="00A076AB">
        <w:rPr>
          <w:rFonts w:ascii="Times New Roman" w:eastAsia="仿宋_GB2312" w:hAnsi="Times New Roman" w:cs="Times New Roman"/>
          <w:color w:val="000000"/>
          <w:sz w:val="32"/>
          <w:szCs w:val="32"/>
        </w:rPr>
        <w:t>2023</w:t>
      </w:r>
      <w:r w:rsidRPr="00A076AB">
        <w:rPr>
          <w:rFonts w:ascii="Times New Roman" w:eastAsia="仿宋_GB2312" w:hAnsi="仿宋_GB2312" w:cs="仿宋_GB2312" w:hint="eastAsia"/>
          <w:color w:val="000000"/>
          <w:sz w:val="32"/>
          <w:szCs w:val="32"/>
        </w:rPr>
        <w:t>年我市小麦、水稻、玉米等农作物重大病虫疫情总体呈偏重发生态势，全市主要粮食作物重大病虫发生面积可达</w:t>
      </w:r>
      <w:r w:rsidRPr="00A076AB">
        <w:rPr>
          <w:rFonts w:ascii="Times New Roman" w:eastAsia="仿宋_GB2312" w:hAnsi="Times New Roman" w:cs="Times New Roman"/>
          <w:color w:val="000000"/>
          <w:sz w:val="32"/>
          <w:szCs w:val="32"/>
        </w:rPr>
        <w:t>2800</w:t>
      </w:r>
      <w:r w:rsidRPr="00A076AB">
        <w:rPr>
          <w:rFonts w:ascii="Times New Roman" w:eastAsia="仿宋_GB2312" w:hAnsi="仿宋_GB2312" w:cs="仿宋_GB2312" w:hint="eastAsia"/>
          <w:color w:val="000000"/>
          <w:sz w:val="32"/>
          <w:szCs w:val="32"/>
        </w:rPr>
        <w:t>万亩次，较上年增加</w:t>
      </w:r>
      <w:r w:rsidRPr="00A076AB">
        <w:rPr>
          <w:rFonts w:ascii="Times New Roman" w:eastAsia="仿宋_GB2312" w:hAnsi="Times New Roman" w:cs="Times New Roman"/>
          <w:color w:val="000000"/>
          <w:sz w:val="32"/>
          <w:szCs w:val="32"/>
        </w:rPr>
        <w:t>20</w:t>
      </w:r>
      <w:r w:rsidRPr="00A076AB">
        <w:rPr>
          <w:rFonts w:ascii="Times New Roman" w:eastAsia="仿宋_GB2312" w:hAnsi="仿宋_GB2312" w:cs="仿宋_GB2312" w:hint="eastAsia"/>
          <w:color w:val="000000"/>
          <w:sz w:val="32"/>
          <w:szCs w:val="32"/>
        </w:rPr>
        <w:t>％，将对粮食生产安全构成严重威胁。</w:t>
      </w:r>
    </w:p>
    <w:p w:rsidR="005B7592" w:rsidRPr="00A076AB" w:rsidRDefault="005B7592" w:rsidP="00A076AB">
      <w:pPr>
        <w:spacing w:line="560" w:lineRule="exact"/>
        <w:ind w:firstLine="680"/>
        <w:rPr>
          <w:rFonts w:ascii="Times New Roman" w:eastAsia="楷体_GB2312" w:hAnsi="Times New Roman" w:cs="Times New Roman"/>
          <w:b/>
          <w:bCs/>
          <w:color w:val="000000"/>
          <w:sz w:val="32"/>
          <w:szCs w:val="32"/>
        </w:rPr>
      </w:pPr>
      <w:r w:rsidRPr="00A076AB">
        <w:rPr>
          <w:rFonts w:ascii="Times New Roman" w:eastAsia="楷体_GB2312" w:hAnsi="Times New Roman" w:cs="Times New Roman"/>
          <w:b/>
          <w:bCs/>
          <w:color w:val="000000"/>
          <w:sz w:val="32"/>
          <w:szCs w:val="32"/>
        </w:rPr>
        <w:t>1</w:t>
      </w:r>
      <w:r w:rsidRPr="00A076AB">
        <w:rPr>
          <w:rFonts w:ascii="Times New Roman" w:eastAsia="楷体_GB2312" w:hAnsi="Times New Roman" w:cs="楷体_GB2312" w:hint="eastAsia"/>
          <w:b/>
          <w:bCs/>
          <w:color w:val="000000"/>
          <w:sz w:val="32"/>
          <w:szCs w:val="32"/>
        </w:rPr>
        <w:t>、小麦重大病虫害</w:t>
      </w:r>
    </w:p>
    <w:p w:rsidR="005B7592" w:rsidRPr="00A076AB" w:rsidRDefault="005B7592" w:rsidP="00A076AB">
      <w:pPr>
        <w:spacing w:line="560" w:lineRule="exact"/>
        <w:ind w:firstLine="680"/>
        <w:rPr>
          <w:rFonts w:ascii="Times New Roman" w:eastAsia="仿宋_GB2312" w:hAnsi="Times New Roman" w:cs="Times New Roman"/>
          <w:color w:val="000000"/>
          <w:sz w:val="32"/>
          <w:szCs w:val="32"/>
        </w:rPr>
      </w:pPr>
      <w:r w:rsidRPr="00A076AB">
        <w:rPr>
          <w:rFonts w:ascii="Times New Roman" w:eastAsia="仿宋_GB2312" w:hAnsi="仿宋_GB2312" w:cs="仿宋_GB2312" w:hint="eastAsia"/>
          <w:color w:val="000000"/>
          <w:sz w:val="32"/>
          <w:szCs w:val="32"/>
        </w:rPr>
        <w:t>预计小麦主要病虫发生面积</w:t>
      </w:r>
      <w:r w:rsidRPr="00A076AB">
        <w:rPr>
          <w:rFonts w:ascii="Times New Roman" w:eastAsia="仿宋_GB2312" w:hAnsi="Times New Roman" w:cs="Times New Roman"/>
          <w:color w:val="000000"/>
          <w:sz w:val="32"/>
          <w:szCs w:val="32"/>
        </w:rPr>
        <w:t>1050</w:t>
      </w:r>
      <w:r w:rsidRPr="00A076AB">
        <w:rPr>
          <w:rFonts w:ascii="Times New Roman" w:eastAsia="仿宋_GB2312" w:hAnsi="仿宋_GB2312" w:cs="仿宋_GB2312" w:hint="eastAsia"/>
          <w:color w:val="000000"/>
          <w:sz w:val="32"/>
          <w:szCs w:val="32"/>
        </w:rPr>
        <w:t>万亩次。小麦赤霉病偏重发生，沿湖及沿淮局部大流行风险大，若小麦抽穗扬花期遇连阴雨、高温高湿天气，发生程度还将加重；小麦白粉病中等发生，淮北局部重发生；小麦纹枯病中等发生，涟水县、淮阴区、盱眙县等地局部旱谷区偏重发生；小麦锈病偏轻发生；小麦蚜虫中等发生，淮北局部偏重发生；麦田草害中等发生，其</w:t>
      </w:r>
      <w:r w:rsidRPr="00A076AB">
        <w:rPr>
          <w:rFonts w:ascii="Times New Roman" w:eastAsia="仿宋_GB2312" w:hAnsi="仿宋_GB2312" w:cs="仿宋_GB2312" w:hint="eastAsia"/>
          <w:color w:val="000000"/>
          <w:sz w:val="32"/>
          <w:szCs w:val="32"/>
        </w:rPr>
        <w:lastRenderedPageBreak/>
        <w:t>他病虫中等偏轻发生。</w:t>
      </w:r>
    </w:p>
    <w:p w:rsidR="005B7592" w:rsidRPr="00A076AB" w:rsidRDefault="005B7592" w:rsidP="00A076AB">
      <w:pPr>
        <w:spacing w:line="560" w:lineRule="exact"/>
        <w:ind w:firstLine="680"/>
        <w:rPr>
          <w:rFonts w:ascii="Times New Roman" w:eastAsia="楷体_GB2312" w:hAnsi="Times New Roman" w:cs="Times New Roman"/>
          <w:b/>
          <w:bCs/>
          <w:color w:val="000000"/>
          <w:sz w:val="32"/>
          <w:szCs w:val="32"/>
        </w:rPr>
      </w:pPr>
      <w:r w:rsidRPr="00A076AB">
        <w:rPr>
          <w:rFonts w:ascii="Times New Roman" w:eastAsia="楷体_GB2312" w:hAnsi="Times New Roman" w:cs="Times New Roman"/>
          <w:b/>
          <w:bCs/>
          <w:color w:val="000000"/>
          <w:sz w:val="32"/>
          <w:szCs w:val="32"/>
        </w:rPr>
        <w:t>2</w:t>
      </w:r>
      <w:r w:rsidRPr="00A076AB">
        <w:rPr>
          <w:rFonts w:ascii="Times New Roman" w:eastAsia="楷体_GB2312" w:hAnsi="Times New Roman" w:cs="楷体_GB2312" w:hint="eastAsia"/>
          <w:b/>
          <w:bCs/>
          <w:color w:val="000000"/>
          <w:sz w:val="32"/>
          <w:szCs w:val="32"/>
        </w:rPr>
        <w:t>、水稻重大病虫害</w:t>
      </w:r>
    </w:p>
    <w:p w:rsidR="005B7592" w:rsidRPr="00A076AB" w:rsidRDefault="005B7592" w:rsidP="00A076AB">
      <w:pPr>
        <w:spacing w:line="560" w:lineRule="exact"/>
        <w:ind w:firstLine="680"/>
        <w:rPr>
          <w:rFonts w:ascii="Times New Roman" w:eastAsia="仿宋_GB2312" w:hAnsi="Times New Roman" w:cs="Times New Roman"/>
          <w:color w:val="000000"/>
          <w:sz w:val="32"/>
          <w:szCs w:val="32"/>
        </w:rPr>
      </w:pPr>
      <w:r w:rsidRPr="00A076AB">
        <w:rPr>
          <w:rFonts w:ascii="Times New Roman" w:eastAsia="仿宋_GB2312" w:hAnsi="仿宋_GB2312" w:cs="仿宋_GB2312" w:hint="eastAsia"/>
          <w:color w:val="000000"/>
          <w:sz w:val="32"/>
          <w:szCs w:val="32"/>
        </w:rPr>
        <w:t>预计水稻主要病虫发生面积</w:t>
      </w:r>
      <w:r w:rsidRPr="00A076AB">
        <w:rPr>
          <w:rFonts w:ascii="Times New Roman" w:eastAsia="仿宋_GB2312" w:hAnsi="Times New Roman" w:cs="Times New Roman"/>
          <w:color w:val="000000"/>
          <w:sz w:val="32"/>
          <w:szCs w:val="32"/>
        </w:rPr>
        <w:t>1600</w:t>
      </w:r>
      <w:r w:rsidRPr="00A076AB">
        <w:rPr>
          <w:rFonts w:ascii="Times New Roman" w:eastAsia="仿宋_GB2312" w:hAnsi="仿宋_GB2312" w:cs="仿宋_GB2312" w:hint="eastAsia"/>
          <w:color w:val="000000"/>
          <w:sz w:val="32"/>
          <w:szCs w:val="32"/>
        </w:rPr>
        <w:t>万亩次。稻飞虱总体中等发生，如果迁入条件和夏、秋季气候适宜，发生程度将加重；稻纵卷叶螟中等发生，五（</w:t>
      </w:r>
      <w:r w:rsidRPr="00A076AB">
        <w:rPr>
          <w:rFonts w:ascii="Times New Roman" w:eastAsia="仿宋_GB2312" w:hAnsi="Times New Roman" w:cs="Times New Roman"/>
          <w:color w:val="000000"/>
          <w:sz w:val="32"/>
          <w:szCs w:val="32"/>
        </w:rPr>
        <w:t>3</w:t>
      </w:r>
      <w:r w:rsidRPr="00A076AB">
        <w:rPr>
          <w:rFonts w:ascii="Times New Roman" w:eastAsia="仿宋_GB2312" w:hAnsi="仿宋_GB2312" w:cs="仿宋_GB2312" w:hint="eastAsia"/>
          <w:color w:val="000000"/>
          <w:sz w:val="32"/>
          <w:szCs w:val="32"/>
        </w:rPr>
        <w:t>）代、六（</w:t>
      </w:r>
      <w:r w:rsidRPr="00A076AB">
        <w:rPr>
          <w:rFonts w:ascii="Times New Roman" w:eastAsia="仿宋_GB2312" w:hAnsi="Times New Roman" w:cs="Times New Roman"/>
          <w:color w:val="000000"/>
          <w:sz w:val="32"/>
          <w:szCs w:val="32"/>
        </w:rPr>
        <w:t>4</w:t>
      </w:r>
      <w:r w:rsidRPr="00A076AB">
        <w:rPr>
          <w:rFonts w:ascii="Times New Roman" w:eastAsia="仿宋_GB2312" w:hAnsi="仿宋_GB2312" w:cs="仿宋_GB2312" w:hint="eastAsia"/>
          <w:color w:val="000000"/>
          <w:sz w:val="32"/>
          <w:szCs w:val="32"/>
        </w:rPr>
        <w:t>）代在直播稻种植区偏重发生；螟虫总体偏轻发生，其中二化螟在盱眙丘陵地区及淮北局部中等至偏重发生，大螟偏轻发生；稻瘟病中等发生，感病品种破口抽穗期遇多阴雨天气，发生程度将加重；稻曲病偏轻发生，丘陵、沿淮及淮北局部感病品种存在重发风险；纹枯病中等至偏重发生；白叶枯病、细菌性条斑病在局部区域老病区有偏重流行风险；稻田草害偏重发生；其他病虫偏轻发生。</w:t>
      </w:r>
    </w:p>
    <w:p w:rsidR="005B7592" w:rsidRPr="00A076AB" w:rsidRDefault="005B7592" w:rsidP="00A076AB">
      <w:pPr>
        <w:spacing w:line="560" w:lineRule="exact"/>
        <w:ind w:firstLine="680"/>
        <w:rPr>
          <w:rFonts w:ascii="Times New Roman" w:eastAsia="楷体_GB2312" w:hAnsi="Times New Roman" w:cs="Times New Roman"/>
          <w:b/>
          <w:bCs/>
          <w:color w:val="000000"/>
          <w:sz w:val="32"/>
          <w:szCs w:val="32"/>
        </w:rPr>
      </w:pPr>
      <w:r w:rsidRPr="00A076AB">
        <w:rPr>
          <w:rFonts w:ascii="Times New Roman" w:eastAsia="楷体_GB2312" w:hAnsi="Times New Roman" w:cs="Times New Roman"/>
          <w:b/>
          <w:bCs/>
          <w:color w:val="000000"/>
          <w:sz w:val="32"/>
          <w:szCs w:val="32"/>
        </w:rPr>
        <w:t>3</w:t>
      </w:r>
      <w:r w:rsidRPr="00A076AB">
        <w:rPr>
          <w:rFonts w:ascii="Times New Roman" w:eastAsia="楷体_GB2312" w:hAnsi="Times New Roman" w:cs="楷体_GB2312" w:hint="eastAsia"/>
          <w:b/>
          <w:bCs/>
          <w:color w:val="000000"/>
          <w:sz w:val="32"/>
          <w:szCs w:val="32"/>
        </w:rPr>
        <w:t>、玉米重大病虫害</w:t>
      </w:r>
    </w:p>
    <w:p w:rsidR="005B7592" w:rsidRPr="00A076AB" w:rsidRDefault="005B7592" w:rsidP="00A076AB">
      <w:pPr>
        <w:spacing w:line="560" w:lineRule="exact"/>
        <w:ind w:firstLine="680"/>
        <w:rPr>
          <w:rFonts w:ascii="Times New Roman" w:eastAsia="仿宋_GB2312" w:hAnsi="Times New Roman" w:cs="Times New Roman"/>
          <w:color w:val="000000"/>
          <w:sz w:val="32"/>
          <w:szCs w:val="32"/>
        </w:rPr>
      </w:pPr>
      <w:r w:rsidRPr="00A076AB">
        <w:rPr>
          <w:rFonts w:ascii="Times New Roman" w:eastAsia="仿宋_GB2312" w:hAnsi="仿宋_GB2312" w:cs="仿宋_GB2312" w:hint="eastAsia"/>
          <w:color w:val="000000"/>
          <w:sz w:val="32"/>
          <w:szCs w:val="32"/>
        </w:rPr>
        <w:t>预计玉米主要病虫发生面积</w:t>
      </w:r>
      <w:r w:rsidRPr="00A076AB">
        <w:rPr>
          <w:rFonts w:ascii="Times New Roman" w:eastAsia="仿宋_GB2312" w:hAnsi="Times New Roman" w:cs="Times New Roman"/>
          <w:color w:val="000000"/>
          <w:sz w:val="32"/>
          <w:szCs w:val="32"/>
        </w:rPr>
        <w:t>75</w:t>
      </w:r>
      <w:r w:rsidRPr="00A076AB">
        <w:rPr>
          <w:rFonts w:ascii="Times New Roman" w:eastAsia="仿宋_GB2312" w:hAnsi="仿宋_GB2312" w:cs="仿宋_GB2312" w:hint="eastAsia"/>
          <w:color w:val="000000"/>
          <w:sz w:val="32"/>
          <w:szCs w:val="32"/>
        </w:rPr>
        <w:t>万亩次。草地贪夜蛾偏轻发生，发生范围覆盖我市主要玉米种植区，迟播夏玉米上可能形成集中连片发生；玉米螟中等发生；棉铃虫偏轻发生；南方锈病中等发生，若夏季台风天气多，发生程度将加重；大小斑病偏轻发生，淮北局部中等发生；其他病虫偏轻发生。</w:t>
      </w:r>
    </w:p>
    <w:p w:rsidR="005B7592" w:rsidRPr="00A076AB" w:rsidRDefault="005B7592" w:rsidP="00A24B4A">
      <w:pPr>
        <w:spacing w:line="560" w:lineRule="exact"/>
        <w:ind w:firstLineChars="200" w:firstLine="640"/>
        <w:rPr>
          <w:rFonts w:ascii="Times New Roman" w:eastAsia="黑体" w:hAnsi="Times New Roman" w:cs="Times New Roman"/>
          <w:color w:val="000000"/>
          <w:sz w:val="32"/>
          <w:szCs w:val="32"/>
        </w:rPr>
      </w:pPr>
      <w:r w:rsidRPr="00A076AB">
        <w:rPr>
          <w:rFonts w:ascii="Times New Roman" w:eastAsia="黑体" w:hAnsi="黑体" w:cs="黑体" w:hint="eastAsia"/>
          <w:color w:val="000000"/>
          <w:sz w:val="32"/>
          <w:szCs w:val="32"/>
        </w:rPr>
        <w:t>二、思路目标</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1</w:t>
      </w:r>
      <w:r w:rsidRPr="00A076AB">
        <w:rPr>
          <w:rFonts w:ascii="Times New Roman" w:eastAsia="楷体_GB2312" w:hAnsi="Times New Roman" w:cs="楷体_GB2312" w:hint="eastAsia"/>
          <w:b/>
          <w:bCs/>
          <w:color w:val="000000"/>
          <w:sz w:val="32"/>
          <w:szCs w:val="32"/>
        </w:rPr>
        <w:t>、总体思路。</w:t>
      </w:r>
      <w:r w:rsidRPr="00A076AB">
        <w:rPr>
          <w:rFonts w:ascii="Times New Roman" w:eastAsia="仿宋_GB2312" w:hAnsi="仿宋_GB2312" w:cs="仿宋_GB2312" w:hint="eastAsia"/>
          <w:color w:val="000000"/>
          <w:sz w:val="32"/>
          <w:szCs w:val="32"/>
        </w:rPr>
        <w:t>以习近平新时代中国特色社会主义思想为指导，坚持把保障粮食安全生产和重要农产品有效供给作为首要任务和中心工作，深入贯彻绿色植保理念，强化农作物病虫疫情监测预警，强化绿色防控县、绿色防控基地和稻麦周年杂草综合治理示范区建设，着力培育农作物病虫害专业化防治星级服务组织，全力推进农药减量化行动，促进农业绿色高质量</w:t>
      </w:r>
      <w:r w:rsidRPr="00A076AB">
        <w:rPr>
          <w:rFonts w:ascii="Times New Roman" w:eastAsia="仿宋_GB2312" w:hAnsi="仿宋_GB2312" w:cs="仿宋_GB2312" w:hint="eastAsia"/>
          <w:color w:val="000000"/>
          <w:sz w:val="32"/>
          <w:szCs w:val="32"/>
        </w:rPr>
        <w:lastRenderedPageBreak/>
        <w:t>发展，实现</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虫口夺粮</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保丰收目标。</w:t>
      </w:r>
    </w:p>
    <w:p w:rsidR="005B7592" w:rsidRPr="00A076AB" w:rsidRDefault="005B7592" w:rsidP="00A076AB">
      <w:pPr>
        <w:spacing w:line="560" w:lineRule="exact"/>
        <w:ind w:firstLine="680"/>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2</w:t>
      </w:r>
      <w:r w:rsidRPr="00A076AB">
        <w:rPr>
          <w:rFonts w:ascii="Times New Roman" w:eastAsia="楷体_GB2312" w:hAnsi="Times New Roman" w:cs="楷体_GB2312" w:hint="eastAsia"/>
          <w:b/>
          <w:bCs/>
          <w:color w:val="000000"/>
          <w:sz w:val="32"/>
          <w:szCs w:val="32"/>
        </w:rPr>
        <w:t>、行动目标。</w:t>
      </w:r>
      <w:r w:rsidRPr="00A076AB">
        <w:rPr>
          <w:rFonts w:ascii="Times New Roman" w:eastAsia="仿宋_GB2312" w:hAnsi="仿宋_GB2312" w:cs="仿宋_GB2312" w:hint="eastAsia"/>
          <w:color w:val="000000"/>
          <w:sz w:val="32"/>
          <w:szCs w:val="32"/>
        </w:rPr>
        <w:t>通过实施</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虫口夺粮</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行动，力争小麦、水稻、玉米、油菜、果蔬等重大病虫疫情防治处置率在</w:t>
      </w:r>
      <w:r w:rsidRPr="00A076AB">
        <w:rPr>
          <w:rFonts w:ascii="Times New Roman" w:eastAsia="仿宋_GB2312" w:hAnsi="Times New Roman" w:cs="Times New Roman"/>
          <w:color w:val="000000"/>
          <w:sz w:val="32"/>
          <w:szCs w:val="32"/>
        </w:rPr>
        <w:t>95</w:t>
      </w:r>
      <w:r w:rsidRPr="00A076AB">
        <w:rPr>
          <w:rFonts w:ascii="Times New Roman" w:eastAsia="仿宋_GB2312" w:hAnsi="仿宋_GB2312" w:cs="仿宋_GB2312" w:hint="eastAsia"/>
          <w:color w:val="000000"/>
          <w:sz w:val="32"/>
          <w:szCs w:val="32"/>
        </w:rPr>
        <w:t>％以上，粮油和经济作物病虫危害损失率分别控制在</w:t>
      </w:r>
      <w:r w:rsidRPr="00A076AB">
        <w:rPr>
          <w:rFonts w:ascii="Times New Roman" w:eastAsia="仿宋_GB2312" w:hAnsi="Times New Roman" w:cs="Times New Roman"/>
          <w:color w:val="000000"/>
          <w:sz w:val="32"/>
          <w:szCs w:val="32"/>
        </w:rPr>
        <w:t>5</w:t>
      </w:r>
      <w:r w:rsidRPr="00A076AB">
        <w:rPr>
          <w:rFonts w:ascii="Times New Roman" w:eastAsia="仿宋_GB2312" w:hAnsi="仿宋_GB2312" w:cs="仿宋_GB2312" w:hint="eastAsia"/>
          <w:color w:val="000000"/>
          <w:sz w:val="32"/>
          <w:szCs w:val="32"/>
        </w:rPr>
        <w:t>％和</w:t>
      </w:r>
      <w:r w:rsidRPr="00A076AB">
        <w:rPr>
          <w:rFonts w:ascii="Times New Roman" w:eastAsia="仿宋_GB2312" w:hAnsi="Times New Roman" w:cs="Times New Roman"/>
          <w:color w:val="000000"/>
          <w:sz w:val="32"/>
          <w:szCs w:val="32"/>
        </w:rPr>
        <w:t>10</w:t>
      </w:r>
      <w:r w:rsidRPr="00A076AB">
        <w:rPr>
          <w:rFonts w:ascii="Times New Roman" w:eastAsia="仿宋_GB2312" w:hAnsi="仿宋_GB2312" w:cs="仿宋_GB2312" w:hint="eastAsia"/>
          <w:color w:val="000000"/>
          <w:sz w:val="32"/>
          <w:szCs w:val="32"/>
        </w:rPr>
        <w:t>％以内。具体行动上，要统一组织实施粮油作物统防统治与绿色防控，统防统治覆盖率</w:t>
      </w:r>
      <w:r w:rsidRPr="00A076AB">
        <w:rPr>
          <w:rFonts w:ascii="Times New Roman" w:eastAsia="仿宋_GB2312" w:hAnsi="Times New Roman" w:cs="Times New Roman"/>
          <w:color w:val="000000"/>
          <w:sz w:val="32"/>
          <w:szCs w:val="32"/>
        </w:rPr>
        <w:t>60</w:t>
      </w:r>
      <w:r w:rsidRPr="00A076AB">
        <w:rPr>
          <w:rFonts w:ascii="Times New Roman" w:eastAsia="仿宋_GB2312" w:hAnsi="仿宋_GB2312" w:cs="仿宋_GB2312" w:hint="eastAsia"/>
          <w:color w:val="000000"/>
          <w:sz w:val="32"/>
          <w:szCs w:val="32"/>
        </w:rPr>
        <w:t>％以上，绿色防控覆盖率提高到</w:t>
      </w:r>
      <w:r w:rsidRPr="00A076AB">
        <w:rPr>
          <w:rFonts w:ascii="Times New Roman" w:eastAsia="仿宋_GB2312" w:hAnsi="Times New Roman" w:cs="Times New Roman"/>
          <w:color w:val="000000"/>
          <w:sz w:val="32"/>
          <w:szCs w:val="32"/>
        </w:rPr>
        <w:t>58</w:t>
      </w:r>
      <w:r w:rsidRPr="00A076AB">
        <w:rPr>
          <w:rFonts w:ascii="Times New Roman" w:eastAsia="仿宋_GB2312" w:hAnsi="仿宋_GB2312" w:cs="仿宋_GB2312" w:hint="eastAsia"/>
          <w:color w:val="000000"/>
          <w:sz w:val="32"/>
          <w:szCs w:val="32"/>
        </w:rPr>
        <w:t>％以上；农药使用量比</w:t>
      </w:r>
      <w:r w:rsidRPr="00A076AB">
        <w:rPr>
          <w:rFonts w:ascii="Times New Roman" w:eastAsia="仿宋_GB2312" w:hAnsi="Times New Roman" w:cs="Times New Roman"/>
          <w:color w:val="000000"/>
          <w:sz w:val="32"/>
          <w:szCs w:val="32"/>
        </w:rPr>
        <w:t>2020</w:t>
      </w:r>
      <w:r w:rsidRPr="00A076AB">
        <w:rPr>
          <w:rFonts w:ascii="Times New Roman" w:eastAsia="仿宋_GB2312" w:hAnsi="仿宋_GB2312" w:cs="仿宋_GB2312" w:hint="eastAsia"/>
          <w:color w:val="000000"/>
          <w:sz w:val="32"/>
          <w:szCs w:val="32"/>
        </w:rPr>
        <w:t>年下降</w:t>
      </w:r>
      <w:r w:rsidRPr="00A076AB">
        <w:rPr>
          <w:rFonts w:ascii="Times New Roman" w:eastAsia="仿宋_GB2312" w:hAnsi="Times New Roman" w:cs="Times New Roman"/>
          <w:color w:val="000000"/>
          <w:sz w:val="32"/>
          <w:szCs w:val="32"/>
        </w:rPr>
        <w:t>1.5</w:t>
      </w:r>
      <w:r w:rsidRPr="00A076AB">
        <w:rPr>
          <w:rFonts w:ascii="Times New Roman" w:eastAsia="仿宋_GB2312" w:hAnsi="仿宋_GB2312" w:cs="仿宋_GB2312" w:hint="eastAsia"/>
          <w:color w:val="000000"/>
          <w:sz w:val="32"/>
          <w:szCs w:val="32"/>
        </w:rPr>
        <w:t>个百分点。</w:t>
      </w:r>
    </w:p>
    <w:p w:rsidR="005B7592" w:rsidRPr="00A076AB" w:rsidRDefault="005B7592" w:rsidP="00A24B4A">
      <w:pPr>
        <w:spacing w:line="560" w:lineRule="exact"/>
        <w:ind w:firstLineChars="200" w:firstLine="640"/>
        <w:rPr>
          <w:rFonts w:ascii="Times New Roman" w:eastAsia="黑体" w:hAnsi="Times New Roman" w:cs="Times New Roman"/>
          <w:color w:val="000000"/>
          <w:sz w:val="32"/>
          <w:szCs w:val="32"/>
        </w:rPr>
      </w:pPr>
      <w:r w:rsidRPr="00A076AB">
        <w:rPr>
          <w:rFonts w:ascii="Times New Roman" w:eastAsia="黑体" w:hAnsi="黑体" w:cs="黑体" w:hint="eastAsia"/>
          <w:color w:val="000000"/>
          <w:sz w:val="32"/>
          <w:szCs w:val="32"/>
        </w:rPr>
        <w:t>三、防控策略</w:t>
      </w:r>
    </w:p>
    <w:p w:rsidR="005B7592" w:rsidRPr="00A076AB" w:rsidRDefault="005B7592" w:rsidP="00A076AB">
      <w:pPr>
        <w:spacing w:line="560" w:lineRule="exact"/>
        <w:ind w:firstLine="680"/>
        <w:rPr>
          <w:rFonts w:ascii="Times New Roman" w:eastAsia="仿宋_GB2312" w:hAnsi="Times New Roman" w:cs="Times New Roman"/>
          <w:color w:val="000000"/>
          <w:sz w:val="32"/>
          <w:szCs w:val="32"/>
        </w:rPr>
      </w:pPr>
      <w:r w:rsidRPr="00A076AB">
        <w:rPr>
          <w:rFonts w:ascii="Times New Roman" w:eastAsia="仿宋_GB2312" w:hAnsi="仿宋_GB2312" w:cs="仿宋_GB2312" w:hint="eastAsia"/>
          <w:color w:val="000000"/>
          <w:sz w:val="32"/>
          <w:szCs w:val="32"/>
        </w:rPr>
        <w:t>突出抓好主要作物、重大病虫、重点区域、关键时节防控工作，实行</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一虫一策、一病一方</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，分类指导，打好小麦、水稻、玉米、油菜及果蔬等作物关键阶段防控战役，努力将危害损失控制到最低限度。</w:t>
      </w:r>
    </w:p>
    <w:p w:rsidR="005B7592" w:rsidRPr="00A076AB" w:rsidRDefault="005B7592" w:rsidP="00A076AB">
      <w:pPr>
        <w:spacing w:line="560" w:lineRule="exact"/>
        <w:ind w:firstLine="680"/>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1</w:t>
      </w:r>
      <w:r w:rsidRPr="00A076AB">
        <w:rPr>
          <w:rFonts w:ascii="Times New Roman" w:eastAsia="楷体_GB2312" w:hAnsi="Times New Roman" w:cs="楷体_GB2312" w:hint="eastAsia"/>
          <w:b/>
          <w:bCs/>
          <w:color w:val="000000"/>
          <w:sz w:val="32"/>
          <w:szCs w:val="32"/>
        </w:rPr>
        <w:t>、小麦重大病虫害防控。</w:t>
      </w:r>
      <w:r w:rsidRPr="00A076AB">
        <w:rPr>
          <w:rFonts w:ascii="Times New Roman" w:eastAsia="仿宋_GB2312" w:hAnsi="仿宋_GB2312" w:cs="仿宋_GB2312" w:hint="eastAsia"/>
          <w:color w:val="000000"/>
          <w:sz w:val="32"/>
          <w:szCs w:val="32"/>
        </w:rPr>
        <w:t>以</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三病一虫一草</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为主，立足预防，重点打好以赤霉病、白粉病为主的小麦中后期</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一喷三防</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总体战。赤霉病坚持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预防为主、主动出击</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策略，确保一次用药全覆盖，重发区两次用药不动摇；首次用药掌握在小麦扬花初期，做到</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扬花一块、防治一块</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，降低赤霉病流行风险。白粉病、锈病坚持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达标用药、压低基数</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原则，抓好发病早期达标防治，压低病情发生基数，重点抓好穗期科学用药，保护功能叶。对小麦蚜虫，前期发挥天敌控害作用，穗期突出抓好达标防治；对麦田杂草，以看麦娘属杂草、菵草和猪殃殃为重点，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封杀结合、治早治小</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的化除原则，在冬前土壤封闭的基础上，早春根据草相做好茎叶防除工作。</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2</w:t>
      </w:r>
      <w:r w:rsidRPr="00A076AB">
        <w:rPr>
          <w:rFonts w:ascii="Times New Roman" w:eastAsia="楷体_GB2312" w:hAnsi="Times New Roman" w:cs="楷体_GB2312" w:hint="eastAsia"/>
          <w:b/>
          <w:bCs/>
          <w:color w:val="000000"/>
          <w:sz w:val="32"/>
          <w:szCs w:val="32"/>
        </w:rPr>
        <w:t>、水稻重大病虫害防控。</w:t>
      </w:r>
      <w:r w:rsidRPr="00A076AB">
        <w:rPr>
          <w:rFonts w:ascii="Times New Roman" w:eastAsia="仿宋_GB2312" w:hAnsi="仿宋_GB2312" w:cs="仿宋_GB2312" w:hint="eastAsia"/>
          <w:color w:val="000000"/>
          <w:sz w:val="32"/>
          <w:szCs w:val="32"/>
        </w:rPr>
        <w:t>以</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三虫三病一草</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为重点，突</w:t>
      </w:r>
      <w:r w:rsidRPr="00A076AB">
        <w:rPr>
          <w:rFonts w:ascii="Times New Roman" w:eastAsia="仿宋_GB2312" w:hAnsi="仿宋_GB2312" w:cs="仿宋_GB2312" w:hint="eastAsia"/>
          <w:color w:val="000000"/>
          <w:sz w:val="32"/>
          <w:szCs w:val="32"/>
        </w:rPr>
        <w:lastRenderedPageBreak/>
        <w:t>出绿色防控、综合治理、稳产保质。稻飞虱坚持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治上压下、科学用药</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策略，综合利用生物防治、生态调控等绿色防控措施，加强抗性治理，严防穗期暴发成灾；稻纵卷叶螟以保护功能叶为重点，坚持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前松后紧、达标用药</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策略，加</w:t>
      </w:r>
      <w:r w:rsidR="00817ACB" w:rsidRPr="00817ACB">
        <w:rPr>
          <w:noProof/>
        </w:rPr>
        <w:pict>
          <v:shapetype id="_x0000_t202" coordsize="21600,21600" o:spt="202" path="m,l,21600r21600,l21600,xe">
            <v:stroke joinstyle="miter"/>
            <v:path gradientshapeok="t" o:connecttype="rect"/>
          </v:shapetype>
          <v:shape id="_x0000_s1026" type="#_x0000_t202" style="position:absolute;left:0;text-align:left;margin-left:78pt;margin-top:630pt;width:90pt;height:16pt;z-index:1;mso-position-horizontal-relative:page;mso-position-vertical-relative:text" filled="f" stroked="f" strokeweight=".5pt">
            <v:textbox style="mso-next-textbox:#_x0000_s1026" inset="2pt,0,2pt,0">
              <w:txbxContent>
                <w:p w:rsidR="005B7592" w:rsidRDefault="005B7592">
                  <w:pPr>
                    <w:spacing w:line="400" w:lineRule="exact"/>
                    <w:jc w:val="center"/>
                    <w:rPr>
                      <w:rFonts w:cs="Times New Roman"/>
                    </w:rPr>
                  </w:pPr>
                  <w:r>
                    <w:rPr>
                      <w:rFonts w:ascii="Arial" w:hAnsi="Arial" w:cs="Arial"/>
                      <w:color w:val="000000"/>
                      <w:sz w:val="24"/>
                      <w:szCs w:val="24"/>
                    </w:rPr>
                    <w:t>-6-</w:t>
                  </w:r>
                </w:p>
              </w:txbxContent>
            </v:textbox>
            <w10:wrap anchorx="page"/>
          </v:shape>
        </w:pict>
      </w:r>
      <w:r w:rsidRPr="00A076AB">
        <w:rPr>
          <w:rFonts w:ascii="Times New Roman" w:eastAsia="仿宋_GB2312" w:hAnsi="仿宋_GB2312" w:cs="仿宋_GB2312" w:hint="eastAsia"/>
          <w:color w:val="000000"/>
          <w:sz w:val="32"/>
          <w:szCs w:val="32"/>
        </w:rPr>
        <w:t>强抗性监测，综合利用理化诱控、生态控制等绿色防控措施；螟虫（二化螟、大螟）重点控制枯鞘、枯心和枯白穗，按照</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综合防控、适期用药</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策略，综合利用生态调控、理化诱杀、生物防治等绿色防控措施，抓住卵孵盛期和低龄幼虫期，做好科学用药；稻瘟病把握</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重在预防、狠治穗瘟</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的防控思路，做好种苗处理预防前期苗叶瘟，重点主动预防穗期穗瘟。纹枯病重点抓好拔节期防控，坚持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早治巧治</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的策略，首次施药时间提早到病穴率</w:t>
      </w:r>
      <w:r w:rsidRPr="00A076AB">
        <w:rPr>
          <w:rFonts w:ascii="Times New Roman" w:eastAsia="仿宋_GB2312" w:hAnsi="Times New Roman" w:cs="Times New Roman"/>
          <w:color w:val="000000"/>
          <w:sz w:val="32"/>
          <w:szCs w:val="32"/>
        </w:rPr>
        <w:t>5</w:t>
      </w:r>
      <w:r w:rsidRPr="00A076AB">
        <w:rPr>
          <w:rFonts w:ascii="Times New Roman" w:eastAsia="仿宋_GB2312" w:hAnsi="仿宋_GB2312" w:cs="仿宋_GB2312" w:hint="eastAsia"/>
          <w:color w:val="000000"/>
          <w:sz w:val="32"/>
          <w:szCs w:val="32"/>
        </w:rPr>
        <w:t>％，选用持效期长的药剂，遏制扩展危害；稻曲病抓住破口前</w:t>
      </w:r>
      <w:r w:rsidRPr="00A076AB">
        <w:rPr>
          <w:rFonts w:ascii="Times New Roman" w:eastAsia="仿宋_GB2312" w:hAnsi="Times New Roman" w:cs="Times New Roman"/>
          <w:color w:val="000000"/>
          <w:sz w:val="32"/>
          <w:szCs w:val="32"/>
        </w:rPr>
        <w:t>5</w:t>
      </w:r>
      <w:r w:rsidRPr="00A076AB">
        <w:rPr>
          <w:rFonts w:ascii="Times New Roman" w:eastAsia="仿宋_GB2312" w:hAnsi="仿宋_GB2312" w:cs="仿宋_GB2312" w:hint="eastAsia"/>
          <w:color w:val="000000"/>
          <w:sz w:val="32"/>
          <w:szCs w:val="32"/>
        </w:rPr>
        <w:t>－</w:t>
      </w:r>
      <w:r w:rsidRPr="00A076AB">
        <w:rPr>
          <w:rFonts w:ascii="Times New Roman" w:eastAsia="仿宋_GB2312" w:hAnsi="Times New Roman" w:cs="Times New Roman"/>
          <w:color w:val="000000"/>
          <w:sz w:val="32"/>
          <w:szCs w:val="32"/>
        </w:rPr>
        <w:t>7</w:t>
      </w:r>
      <w:r w:rsidRPr="00A076AB">
        <w:rPr>
          <w:rFonts w:ascii="Times New Roman" w:eastAsia="仿宋_GB2312" w:hAnsi="仿宋_GB2312" w:cs="仿宋_GB2312" w:hint="eastAsia"/>
          <w:color w:val="000000"/>
          <w:sz w:val="32"/>
          <w:szCs w:val="32"/>
        </w:rPr>
        <w:t>天，主动用药预防，结合其它病虫打好防治总体战；白叶枯病、细菌性条斑病坚持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预防早治、综合防控</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策略，加强抗病品种、种苗期药剂处理技术应用，见病后立即应用药剂封控；稗属、千金子和水苋菜属等杂草，坚持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治早治小，封杀结合</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的策略，综合利用</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截流、网捞</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等生态控草措施，科学选择药剂，适期开展防除。</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3</w:t>
      </w:r>
      <w:r w:rsidRPr="00A076AB">
        <w:rPr>
          <w:rFonts w:ascii="Times New Roman" w:eastAsia="楷体_GB2312" w:hAnsi="Times New Roman" w:cs="楷体_GB2312" w:hint="eastAsia"/>
          <w:b/>
          <w:bCs/>
          <w:color w:val="000000"/>
          <w:sz w:val="32"/>
          <w:szCs w:val="32"/>
        </w:rPr>
        <w:t>、玉米重大病虫害防控。</w:t>
      </w:r>
      <w:r w:rsidRPr="00A076AB">
        <w:rPr>
          <w:rFonts w:ascii="Times New Roman" w:eastAsia="仿宋_GB2312" w:hAnsi="仿宋_GB2312" w:cs="仿宋_GB2312" w:hint="eastAsia"/>
          <w:color w:val="000000"/>
          <w:sz w:val="32"/>
          <w:szCs w:val="32"/>
        </w:rPr>
        <w:t>以</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两虫一病</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为主，重点打好以草地贪夜蛾、玉米螟、锈病为主的防控总体战。草地贪夜蛾继续巩固</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三区四带</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布防成果，加强智能化监测设备应用，进一步推进</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聚点成网</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高效监测工作，层层阻截诱杀迁飞成虫，压低过境虫源基数；全面扑杀幼虫，确保玉米等作物不连片成灾，成虫不大规模迁飞扩散。玉米螟坚持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以农业防治为基础、</w:t>
      </w:r>
      <w:r w:rsidRPr="00A076AB">
        <w:rPr>
          <w:rFonts w:ascii="Times New Roman" w:eastAsia="仿宋_GB2312" w:hAnsi="仿宋_GB2312" w:cs="仿宋_GB2312" w:hint="eastAsia"/>
          <w:color w:val="000000"/>
          <w:sz w:val="32"/>
          <w:szCs w:val="32"/>
        </w:rPr>
        <w:lastRenderedPageBreak/>
        <w:t>生物防治为补充、化学防治为重点</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防控策略，推行玉米秸秆粉碎还田、深耕，降低害虫发生基数；人工释放玉米螟赤眼蜂等天敌控制害虫；掌握在卵孵化初期，优先选用生物农药；突出抓好大喇叭口期化学防治，使用高效对路药剂。玉米南方锈病须掌握在发病初期进行防治，尤其是台风过后要加强南方锈病监测调查，一旦发现流行势头，立即结合大喇叭口期至抽雄期实施的</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一防双减</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一喷多效</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等技术，喷药预防，严控流行。</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4</w:t>
      </w:r>
      <w:r w:rsidRPr="00A076AB">
        <w:rPr>
          <w:rFonts w:ascii="Times New Roman" w:eastAsia="楷体_GB2312" w:hAnsi="Times New Roman" w:cs="楷体_GB2312" w:hint="eastAsia"/>
          <w:b/>
          <w:bCs/>
          <w:color w:val="000000"/>
          <w:sz w:val="32"/>
          <w:szCs w:val="32"/>
        </w:rPr>
        <w:t>、油菜重大病虫害防控。</w:t>
      </w:r>
      <w:r w:rsidRPr="00A076AB">
        <w:rPr>
          <w:rFonts w:ascii="Times New Roman" w:eastAsia="仿宋_GB2312" w:hAnsi="仿宋_GB2312" w:cs="仿宋_GB2312" w:hint="eastAsia"/>
          <w:color w:val="000000"/>
          <w:sz w:val="32"/>
          <w:szCs w:val="32"/>
        </w:rPr>
        <w:t>以</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一虫一病</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为主，突出做好油菜菌核病防控。油菜菌核病坚持</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预防为主、适期防治</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的防治策略，全面落实油菜开花始盛期的药剂预防，如遇连阴雨、花期持续时间长等适宜病害流行天气，隔</w:t>
      </w:r>
      <w:r w:rsidRPr="00A076AB">
        <w:rPr>
          <w:rFonts w:ascii="Times New Roman" w:eastAsia="仿宋_GB2312" w:hAnsi="Times New Roman" w:cs="Times New Roman"/>
          <w:color w:val="000000"/>
          <w:sz w:val="32"/>
          <w:szCs w:val="32"/>
        </w:rPr>
        <w:t>7</w:t>
      </w:r>
      <w:r w:rsidRPr="00A076AB">
        <w:rPr>
          <w:rFonts w:ascii="Times New Roman" w:eastAsia="仿宋_GB2312" w:hAnsi="仿宋_GB2312" w:cs="仿宋_GB2312" w:hint="eastAsia"/>
          <w:color w:val="000000"/>
          <w:sz w:val="32"/>
          <w:szCs w:val="32"/>
        </w:rPr>
        <w:t>天左右于油菜盛花期进行第二次药剂预防。油菜蚜虫在加强苗期和蕾薹期防控、压低发生基数、预防病毒病基础上，角果期对有蚜枝率达到</w:t>
      </w:r>
      <w:r w:rsidRPr="00A076AB">
        <w:rPr>
          <w:rFonts w:ascii="Times New Roman" w:eastAsia="仿宋_GB2312" w:hAnsi="Times New Roman" w:cs="Times New Roman"/>
          <w:color w:val="000000"/>
          <w:sz w:val="32"/>
          <w:szCs w:val="32"/>
        </w:rPr>
        <w:t>10</w:t>
      </w:r>
      <w:r w:rsidRPr="00A076AB">
        <w:rPr>
          <w:rFonts w:ascii="Times New Roman" w:eastAsia="仿宋_GB2312" w:hAnsi="仿宋_GB2312" w:cs="仿宋_GB2312" w:hint="eastAsia"/>
          <w:color w:val="000000"/>
          <w:sz w:val="32"/>
          <w:szCs w:val="32"/>
        </w:rPr>
        <w:t>％以上的田块，及时喷施药剂防治。</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5</w:t>
      </w:r>
      <w:r w:rsidRPr="00A076AB">
        <w:rPr>
          <w:rFonts w:ascii="Times New Roman" w:eastAsia="楷体_GB2312" w:hAnsi="Times New Roman" w:cs="楷体_GB2312" w:hint="eastAsia"/>
          <w:b/>
          <w:bCs/>
          <w:color w:val="000000"/>
          <w:sz w:val="32"/>
          <w:szCs w:val="32"/>
        </w:rPr>
        <w:t>、果蔬重大病虫害防控。</w:t>
      </w:r>
      <w:r w:rsidRPr="00A076AB">
        <w:rPr>
          <w:rFonts w:ascii="Times New Roman" w:eastAsia="仿宋_GB2312" w:hAnsi="仿宋_GB2312" w:cs="仿宋_GB2312" w:hint="eastAsia"/>
          <w:color w:val="000000"/>
          <w:sz w:val="32"/>
          <w:szCs w:val="32"/>
        </w:rPr>
        <w:t>以蓟马、烟粉虱、斜纹夜蛾、梨小食心虫、灰霉病等一、二类病虫害防控为重点，聚焦以</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三棵菜</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为主的绿色蔬菜、生鲜果品质量安全提升，积极开展绿色防控技术难点攻关，推广应用</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清洁田园＋综合诱杀＋生态调控</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绿色防控模式，加快生态调控、农业防治、理化诱控、生物防治和科学用药等绿色防控技术集成优化，分区域、分作物集成推广一批以生态区域为单元、作物生长全程为主线、简单易操作、经济实用性强的绿色防控技术模式。</w:t>
      </w:r>
    </w:p>
    <w:p w:rsidR="005B7592" w:rsidRPr="00A076AB" w:rsidRDefault="005B7592" w:rsidP="00A24B4A">
      <w:pPr>
        <w:spacing w:line="560" w:lineRule="exact"/>
        <w:ind w:firstLineChars="200" w:firstLine="640"/>
        <w:rPr>
          <w:rFonts w:ascii="Times New Roman" w:eastAsia="黑体" w:hAnsi="Times New Roman" w:cs="Times New Roman"/>
          <w:color w:val="000000"/>
          <w:sz w:val="32"/>
          <w:szCs w:val="32"/>
        </w:rPr>
      </w:pPr>
      <w:r w:rsidRPr="00A076AB">
        <w:rPr>
          <w:rFonts w:ascii="Times New Roman" w:eastAsia="黑体" w:hAnsi="黑体" w:cs="黑体" w:hint="eastAsia"/>
          <w:color w:val="000000"/>
          <w:sz w:val="32"/>
          <w:szCs w:val="32"/>
        </w:rPr>
        <w:t>四、重点任务</w:t>
      </w:r>
    </w:p>
    <w:p w:rsidR="005B7592" w:rsidRPr="00A076AB" w:rsidRDefault="005B7592" w:rsidP="00A24B4A">
      <w:pPr>
        <w:spacing w:line="560" w:lineRule="exact"/>
        <w:ind w:firstLineChars="200" w:firstLine="640"/>
        <w:rPr>
          <w:rFonts w:ascii="Times New Roman" w:eastAsia="仿宋_GB2312" w:hAnsi="Times New Roman" w:cs="Times New Roman"/>
          <w:color w:val="000000"/>
          <w:sz w:val="32"/>
          <w:szCs w:val="32"/>
        </w:rPr>
      </w:pPr>
      <w:r w:rsidRPr="00A076AB">
        <w:rPr>
          <w:rFonts w:ascii="Times New Roman" w:eastAsia="仿宋_GB2312" w:hAnsi="仿宋_GB2312" w:cs="仿宋_GB2312" w:hint="eastAsia"/>
          <w:color w:val="000000"/>
          <w:sz w:val="32"/>
          <w:szCs w:val="32"/>
        </w:rPr>
        <w:lastRenderedPageBreak/>
        <w:t>围绕</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虫口夺粮</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保丰收目标，提高政治站位，抓好重大病虫防控工作，统筹推进落实好以下三项重点任务。</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1</w:t>
      </w:r>
      <w:r w:rsidRPr="00A076AB">
        <w:rPr>
          <w:rFonts w:ascii="Times New Roman" w:eastAsia="楷体_GB2312" w:hAnsi="Times New Roman" w:cs="楷体_GB2312" w:hint="eastAsia"/>
          <w:b/>
          <w:bCs/>
          <w:color w:val="000000"/>
          <w:sz w:val="32"/>
          <w:szCs w:val="32"/>
        </w:rPr>
        <w:t>、全力做好监测预警。</w:t>
      </w:r>
      <w:r w:rsidRPr="00A076AB">
        <w:rPr>
          <w:rFonts w:ascii="Times New Roman" w:eastAsia="仿宋_GB2312" w:hAnsi="仿宋_GB2312" w:cs="仿宋_GB2312" w:hint="eastAsia"/>
          <w:color w:val="000000"/>
          <w:sz w:val="32"/>
          <w:szCs w:val="32"/>
        </w:rPr>
        <w:t>健全农作物病虫害监测预警网络，加强可视化、自动化、数字化的病虫监测网点建设，每个县区要新建</w:t>
      </w:r>
      <w:r w:rsidRPr="00A076AB">
        <w:rPr>
          <w:rFonts w:ascii="Times New Roman" w:eastAsia="仿宋_GB2312" w:hAnsi="Times New Roman" w:cs="Times New Roman"/>
          <w:color w:val="000000"/>
          <w:sz w:val="32"/>
          <w:szCs w:val="32"/>
        </w:rPr>
        <w:t>1</w:t>
      </w:r>
      <w:r w:rsidRPr="00A076AB">
        <w:rPr>
          <w:rFonts w:ascii="Times New Roman" w:eastAsia="仿宋_GB2312" w:hAnsi="仿宋_GB2312" w:cs="仿宋_GB2312" w:hint="eastAsia"/>
          <w:color w:val="000000"/>
          <w:sz w:val="32"/>
          <w:szCs w:val="32"/>
        </w:rPr>
        <w:t>个智能监测点，积极争创省级农作物病虫害监测预警标准化区域站，努力提升我市农作物病虫监测预警能力。完善病虫监测调查、信息上报、分析会商、预报发布、档案管理、岗位责任等制度，严格执行重大病虫周报、突发病虫当日即报制度，在病虫发生与防控的关键时期，及时组织专家会商，多渠道多途径及时准确发布农作物病虫监测预警信息。强化重大病虫疫情防控属地管理，不断完善以县级为重点的省市县乡四级农作物病虫监测网络和重大病虫应急防控指挥调度机制，切实提升农作物病虫疫情监测预警能力。</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2</w:t>
      </w:r>
      <w:r w:rsidRPr="00A076AB">
        <w:rPr>
          <w:rFonts w:ascii="Times New Roman" w:eastAsia="楷体_GB2312" w:hAnsi="Times New Roman" w:cs="楷体_GB2312" w:hint="eastAsia"/>
          <w:b/>
          <w:bCs/>
          <w:color w:val="000000"/>
          <w:sz w:val="32"/>
          <w:szCs w:val="32"/>
        </w:rPr>
        <w:t>、强力推进统防统治。</w:t>
      </w:r>
      <w:r w:rsidRPr="00A076AB">
        <w:rPr>
          <w:rFonts w:ascii="Times New Roman" w:eastAsia="仿宋_GB2312" w:hAnsi="仿宋_GB2312" w:cs="仿宋_GB2312" w:hint="eastAsia"/>
          <w:color w:val="000000"/>
          <w:sz w:val="32"/>
          <w:szCs w:val="32"/>
        </w:rPr>
        <w:t>充分利用中央农业生产救灾资金、省财政转移支付资金等各类涉农项目，支持农作物病虫害专业化防治服务组织开展多种形式的统防统治。加大培育农作物病虫害防治星级服务组织力度，发挥其防病治虫主力军作用和示范带动作用，全面提升专业化防治服务水平，助力化学农药减量化。大力推广生物农药替代化学农药、高效低风险农药替代老旧农药，高效精准施药机械替代老旧施药机械，提高防治效率。</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3</w:t>
      </w:r>
      <w:r w:rsidRPr="00A076AB">
        <w:rPr>
          <w:rFonts w:ascii="Times New Roman" w:eastAsia="楷体_GB2312" w:hAnsi="Times New Roman" w:cs="楷体_GB2312" w:hint="eastAsia"/>
          <w:b/>
          <w:bCs/>
          <w:color w:val="000000"/>
          <w:sz w:val="32"/>
          <w:szCs w:val="32"/>
        </w:rPr>
        <w:t>、大力推行绿色防控。</w:t>
      </w:r>
      <w:r w:rsidRPr="00A076AB">
        <w:rPr>
          <w:rFonts w:ascii="Times New Roman" w:eastAsia="仿宋_GB2312" w:hAnsi="仿宋_GB2312" w:cs="仿宋_GB2312" w:hint="eastAsia"/>
          <w:color w:val="000000"/>
          <w:sz w:val="32"/>
          <w:szCs w:val="32"/>
        </w:rPr>
        <w:t>以省级农作物病虫害绿色防控示范基地和稻麦田草害综合治理示范区建设为抓手，积极争创省级农作物病虫害</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绿色防控县</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。聚焦以</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三棵菜</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为主的果菜茶</w:t>
      </w:r>
      <w:r w:rsidRPr="00A076AB">
        <w:rPr>
          <w:rFonts w:ascii="Times New Roman" w:eastAsia="仿宋_GB2312" w:hAnsi="仿宋_GB2312" w:cs="仿宋_GB2312" w:hint="eastAsia"/>
          <w:color w:val="000000"/>
          <w:sz w:val="32"/>
          <w:szCs w:val="32"/>
        </w:rPr>
        <w:lastRenderedPageBreak/>
        <w:t>绿色生产水平提升，分区域分作物加快全程绿色防控技术模式集成应用，不断提升绿色防控覆盖率和技术到位率。层层开展绿色防控技术培训，普及绿色防控、科学安全用药知识。以豇豆为重点，继续抓好豇豆、芹菜、韭菜</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三棵菜</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减药控残工作，进一步提升质量安全水平。</w:t>
      </w:r>
    </w:p>
    <w:p w:rsidR="005B7592" w:rsidRPr="00A076AB" w:rsidRDefault="005B7592" w:rsidP="00A24B4A">
      <w:pPr>
        <w:spacing w:line="560" w:lineRule="exact"/>
        <w:ind w:firstLineChars="200" w:firstLine="640"/>
        <w:rPr>
          <w:rFonts w:ascii="Times New Roman" w:eastAsia="黑体" w:hAnsi="Times New Roman" w:cs="Times New Roman"/>
          <w:color w:val="000000"/>
          <w:sz w:val="32"/>
          <w:szCs w:val="32"/>
        </w:rPr>
      </w:pPr>
      <w:r w:rsidRPr="00A076AB">
        <w:rPr>
          <w:rFonts w:ascii="Times New Roman" w:eastAsia="黑体" w:hAnsi="黑体" w:cs="黑体" w:hint="eastAsia"/>
          <w:color w:val="000000"/>
          <w:sz w:val="32"/>
          <w:szCs w:val="32"/>
        </w:rPr>
        <w:t>五、保障措施</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1</w:t>
      </w:r>
      <w:r w:rsidRPr="00A076AB">
        <w:rPr>
          <w:rFonts w:ascii="Times New Roman" w:eastAsia="楷体_GB2312" w:hAnsi="Times New Roman" w:cs="楷体_GB2312" w:hint="eastAsia"/>
          <w:b/>
          <w:bCs/>
          <w:color w:val="000000"/>
          <w:sz w:val="32"/>
          <w:szCs w:val="32"/>
        </w:rPr>
        <w:t>、强化责任落实。</w:t>
      </w:r>
      <w:r w:rsidRPr="00A076AB">
        <w:rPr>
          <w:rFonts w:ascii="Times New Roman" w:eastAsia="仿宋_GB2312" w:hAnsi="仿宋_GB2312" w:cs="仿宋_GB2312" w:hint="eastAsia"/>
          <w:color w:val="000000"/>
          <w:sz w:val="32"/>
          <w:szCs w:val="32"/>
        </w:rPr>
        <w:t>将重大病虫害防控纳入粮食安全党政同责考核内容。按照《农作物病虫害防治条例》、《江苏省农作物病虫害测报管理办法》中政府主导、属地负责等相关规定，层层压实政府部门、技术机构、生产经营者及基层自治组织在病虫防控中的责任，细化工作措施，及早安排部署，强化督促指导，确保</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虫口夺粮</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保丰收行动顺利开展。</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2</w:t>
      </w:r>
      <w:r w:rsidRPr="00A076AB">
        <w:rPr>
          <w:rFonts w:ascii="Times New Roman" w:eastAsia="楷体_GB2312" w:hAnsi="Times New Roman" w:cs="楷体_GB2312" w:hint="eastAsia"/>
          <w:b/>
          <w:bCs/>
          <w:color w:val="000000"/>
          <w:sz w:val="32"/>
          <w:szCs w:val="32"/>
        </w:rPr>
        <w:t>、强化体系建设。</w:t>
      </w:r>
      <w:r w:rsidRPr="00A076AB">
        <w:rPr>
          <w:rFonts w:ascii="Times New Roman" w:eastAsia="仿宋_GB2312" w:hAnsi="仿宋_GB2312" w:cs="仿宋_GB2312" w:hint="eastAsia"/>
          <w:color w:val="000000"/>
          <w:sz w:val="32"/>
          <w:szCs w:val="32"/>
        </w:rPr>
        <w:t>落实中央一号文件</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健全基层动植物疫病虫害监测预警网络</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精神，继续按照中央和省市加强基层动植物疫病防控体系建设意见有关要求，指导基层尽快下发落实意见，按照</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县有机构乡有人</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的目标，加强基层植保体系建设，配齐配强专业人员，确保病虫害监测防控活有人干、事有人管。强化督促调度，持续推进机构设置、定岗、定责、定人等方面工作。</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3</w:t>
      </w:r>
      <w:r w:rsidRPr="00A076AB">
        <w:rPr>
          <w:rFonts w:ascii="Times New Roman" w:eastAsia="楷体_GB2312" w:hAnsi="Times New Roman" w:cs="楷体_GB2312" w:hint="eastAsia"/>
          <w:b/>
          <w:bCs/>
          <w:color w:val="000000"/>
          <w:sz w:val="32"/>
          <w:szCs w:val="32"/>
        </w:rPr>
        <w:t>、强化指导服务。</w:t>
      </w:r>
      <w:r w:rsidRPr="00A076AB">
        <w:rPr>
          <w:rFonts w:ascii="Times New Roman" w:eastAsia="仿宋_GB2312" w:hAnsi="仿宋_GB2312" w:cs="仿宋_GB2312" w:hint="eastAsia"/>
          <w:color w:val="000000"/>
          <w:sz w:val="32"/>
          <w:szCs w:val="32"/>
        </w:rPr>
        <w:t>适时印发粮食作物重大病虫害防控方</w:t>
      </w:r>
      <w:r w:rsidR="00817ACB" w:rsidRPr="00817ACB">
        <w:rPr>
          <w:noProof/>
        </w:rPr>
        <w:pict>
          <v:shape id="_x0000_s1027" type="#_x0000_t202" style="position:absolute;left:0;text-align:left;margin-left:78pt;margin-top:632pt;width:97pt;height:16pt;z-index:2;mso-position-horizontal-relative:page;mso-position-vertical-relative:text" filled="f" stroked="f" strokeweight=".5pt">
            <v:textbox style="mso-next-textbox:#_x0000_s1027" inset="2pt,0,2pt,0">
              <w:txbxContent>
                <w:p w:rsidR="005B7592" w:rsidRDefault="005B7592">
                  <w:pPr>
                    <w:spacing w:line="420" w:lineRule="exact"/>
                    <w:jc w:val="center"/>
                    <w:rPr>
                      <w:rFonts w:cs="Times New Roman"/>
                    </w:rPr>
                  </w:pPr>
                  <w:r>
                    <w:rPr>
                      <w:rFonts w:ascii="Arial" w:hAnsi="Arial" w:cs="Arial"/>
                      <w:color w:val="000000"/>
                      <w:sz w:val="26"/>
                      <w:szCs w:val="26"/>
                    </w:rPr>
                    <w:t>-10-</w:t>
                  </w:r>
                </w:p>
              </w:txbxContent>
            </v:textbox>
            <w10:wrap anchorx="page"/>
          </v:shape>
        </w:pict>
      </w:r>
      <w:r w:rsidRPr="00A076AB">
        <w:rPr>
          <w:rFonts w:ascii="Times New Roman" w:eastAsia="仿宋_GB2312" w:hAnsi="仿宋_GB2312" w:cs="仿宋_GB2312" w:hint="eastAsia"/>
          <w:color w:val="000000"/>
          <w:sz w:val="32"/>
          <w:szCs w:val="32"/>
        </w:rPr>
        <w:t>案和指导意见，及时做好重大病虫防控的组织发动工作，加强舆论造势和气氛渲染，充分调动种植主体防治的主动性和科学性。加强服务指导，深入一线，及时掌握大面积防控进展，举办现场培训，面对面、手把手指导农民开展防治，指导农民把</w:t>
      </w:r>
      <w:r w:rsidRPr="00A076AB">
        <w:rPr>
          <w:rFonts w:ascii="Times New Roman" w:eastAsia="仿宋_GB2312" w:hAnsi="仿宋_GB2312" w:cs="仿宋_GB2312" w:hint="eastAsia"/>
          <w:color w:val="000000"/>
          <w:sz w:val="32"/>
          <w:szCs w:val="32"/>
        </w:rPr>
        <w:lastRenderedPageBreak/>
        <w:t>握住重点防控对象、关键防治区域和最佳防控技术，确保各项防控措施落到实处，严防因农药使用不当引发安全生产事故。</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4</w:t>
      </w:r>
      <w:r w:rsidRPr="00A076AB">
        <w:rPr>
          <w:rFonts w:ascii="Times New Roman" w:eastAsia="楷体_GB2312" w:hAnsi="Times New Roman" w:cs="楷体_GB2312" w:hint="eastAsia"/>
          <w:b/>
          <w:bCs/>
          <w:color w:val="000000"/>
          <w:sz w:val="32"/>
          <w:szCs w:val="32"/>
        </w:rPr>
        <w:t>、强化资金支持。</w:t>
      </w:r>
      <w:r w:rsidRPr="00A076AB">
        <w:rPr>
          <w:rFonts w:ascii="Times New Roman" w:eastAsia="仿宋_GB2312" w:hAnsi="仿宋_GB2312" w:cs="仿宋_GB2312" w:hint="eastAsia"/>
          <w:color w:val="000000"/>
          <w:sz w:val="32"/>
          <w:szCs w:val="32"/>
        </w:rPr>
        <w:t>根据主要农作物重大病虫害发生形势和防控需要，充分利用中央生产救灾资金和省级转移支付资金，做好重大病虫监测和防控工作。在管好用好中央、省级财政防控资金的同时，各县区要积极争取地方财政投入，确保重大病虫监测预警和应急防控措施落实到位。</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5</w:t>
      </w:r>
      <w:r w:rsidRPr="00A076AB">
        <w:rPr>
          <w:rFonts w:ascii="Times New Roman" w:eastAsia="楷体_GB2312" w:hAnsi="Times New Roman" w:cs="楷体_GB2312" w:hint="eastAsia"/>
          <w:b/>
          <w:bCs/>
          <w:color w:val="000000"/>
          <w:sz w:val="32"/>
          <w:szCs w:val="32"/>
        </w:rPr>
        <w:t>、强化宣传引导。</w:t>
      </w:r>
      <w:r w:rsidRPr="00A076AB">
        <w:rPr>
          <w:rFonts w:ascii="Times New Roman" w:eastAsia="仿宋_GB2312" w:hAnsi="仿宋_GB2312" w:cs="仿宋_GB2312" w:hint="eastAsia"/>
          <w:color w:val="000000"/>
          <w:sz w:val="32"/>
          <w:szCs w:val="32"/>
        </w:rPr>
        <w:t>要加强信息报送，做到对上有信息、对外有声音、对下有通报。各地要充分利用电视、广播、报刊、网络、微信公众号等媒体，全方位开展防控指导，营造防治氛围，大力宣传各地好经验、好做法、好典型，为工作推进营造良好的舆论氛围。</w:t>
      </w:r>
    </w:p>
    <w:p w:rsidR="005B7592" w:rsidRPr="00A076AB" w:rsidRDefault="005B7592" w:rsidP="00A24B4A">
      <w:pPr>
        <w:spacing w:line="560" w:lineRule="exact"/>
        <w:ind w:firstLineChars="200" w:firstLine="640"/>
        <w:rPr>
          <w:rFonts w:ascii="Times New Roman" w:eastAsia="黑体" w:hAnsi="Times New Roman" w:cs="Times New Roman"/>
          <w:color w:val="000000"/>
          <w:sz w:val="32"/>
          <w:szCs w:val="32"/>
        </w:rPr>
      </w:pPr>
      <w:r w:rsidRPr="00A076AB">
        <w:rPr>
          <w:rFonts w:ascii="Times New Roman" w:eastAsia="黑体" w:hAnsi="黑体" w:cs="黑体" w:hint="eastAsia"/>
          <w:color w:val="000000"/>
          <w:sz w:val="32"/>
          <w:szCs w:val="32"/>
        </w:rPr>
        <w:t>六、行动安排</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1</w:t>
      </w:r>
      <w:r w:rsidRPr="00A076AB">
        <w:rPr>
          <w:rFonts w:ascii="Times New Roman" w:eastAsia="楷体_GB2312" w:hAnsi="Times New Roman" w:cs="楷体_GB2312" w:hint="eastAsia"/>
          <w:b/>
          <w:bCs/>
          <w:color w:val="000000"/>
          <w:sz w:val="32"/>
          <w:szCs w:val="32"/>
        </w:rPr>
        <w:t>、制定行动方案。</w:t>
      </w:r>
      <w:r w:rsidRPr="00A076AB">
        <w:rPr>
          <w:rFonts w:ascii="Times New Roman" w:eastAsia="仿宋_GB2312" w:hAnsi="Times New Roman" w:cs="Times New Roman"/>
          <w:color w:val="000000"/>
          <w:sz w:val="32"/>
          <w:szCs w:val="32"/>
        </w:rPr>
        <w:t>4</w:t>
      </w:r>
      <w:r w:rsidRPr="00A076AB">
        <w:rPr>
          <w:rFonts w:ascii="Times New Roman" w:eastAsia="仿宋_GB2312" w:hAnsi="仿宋_GB2312" w:cs="仿宋_GB2312" w:hint="eastAsia"/>
          <w:color w:val="000000"/>
          <w:sz w:val="32"/>
          <w:szCs w:val="32"/>
        </w:rPr>
        <w:t>月初制定印发行动实施方案，科学研判发生趋势，明确目标任务、技术路线和工作要求。各县（区）要结合实际，在</w:t>
      </w:r>
      <w:r w:rsidRPr="00A076AB">
        <w:rPr>
          <w:rFonts w:ascii="Times New Roman" w:eastAsia="仿宋_GB2312" w:hAnsi="Times New Roman" w:cs="Times New Roman"/>
          <w:color w:val="000000"/>
          <w:sz w:val="32"/>
          <w:szCs w:val="32"/>
        </w:rPr>
        <w:t>4</w:t>
      </w:r>
      <w:r w:rsidRPr="00A076AB">
        <w:rPr>
          <w:rFonts w:ascii="Times New Roman" w:eastAsia="仿宋_GB2312" w:hAnsi="仿宋_GB2312" w:cs="仿宋_GB2312" w:hint="eastAsia"/>
          <w:color w:val="000000"/>
          <w:sz w:val="32"/>
          <w:szCs w:val="32"/>
        </w:rPr>
        <w:t>月上旬细化制定具体行动方案。</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2</w:t>
      </w:r>
      <w:r w:rsidRPr="00A076AB">
        <w:rPr>
          <w:rFonts w:ascii="Times New Roman" w:eastAsia="楷体_GB2312" w:hAnsi="Times New Roman" w:cs="楷体_GB2312" w:hint="eastAsia"/>
          <w:b/>
          <w:bCs/>
          <w:color w:val="000000"/>
          <w:sz w:val="32"/>
          <w:szCs w:val="32"/>
        </w:rPr>
        <w:t>、及时动员部署。</w:t>
      </w:r>
      <w:r w:rsidRPr="00A076AB">
        <w:rPr>
          <w:rFonts w:ascii="Times New Roman" w:eastAsia="仿宋_GB2312" w:hAnsi="Times New Roman" w:cs="Times New Roman"/>
          <w:color w:val="000000"/>
          <w:sz w:val="32"/>
          <w:szCs w:val="32"/>
        </w:rPr>
        <w:t>4</w:t>
      </w:r>
      <w:r w:rsidRPr="00A076AB">
        <w:rPr>
          <w:rFonts w:ascii="Times New Roman" w:eastAsia="仿宋_GB2312" w:hAnsi="仿宋_GB2312" w:cs="仿宋_GB2312" w:hint="eastAsia"/>
          <w:color w:val="000000"/>
          <w:sz w:val="32"/>
          <w:szCs w:val="32"/>
        </w:rPr>
        <w:t>月上旬、</w:t>
      </w:r>
      <w:r w:rsidRPr="00A076AB">
        <w:rPr>
          <w:rFonts w:ascii="Times New Roman" w:eastAsia="仿宋_GB2312" w:hAnsi="Times New Roman" w:cs="Times New Roman"/>
          <w:color w:val="000000"/>
          <w:sz w:val="32"/>
          <w:szCs w:val="32"/>
        </w:rPr>
        <w:t>4</w:t>
      </w:r>
      <w:r w:rsidRPr="00A076AB">
        <w:rPr>
          <w:rFonts w:ascii="Times New Roman" w:eastAsia="仿宋_GB2312" w:hAnsi="仿宋_GB2312" w:cs="仿宋_GB2312" w:hint="eastAsia"/>
          <w:color w:val="000000"/>
          <w:sz w:val="32"/>
          <w:szCs w:val="32"/>
        </w:rPr>
        <w:t>月中旬、</w:t>
      </w:r>
      <w:r w:rsidRPr="00A076AB">
        <w:rPr>
          <w:rFonts w:ascii="Times New Roman" w:eastAsia="仿宋_GB2312" w:hAnsi="Times New Roman" w:cs="Times New Roman"/>
          <w:color w:val="000000"/>
          <w:sz w:val="32"/>
          <w:szCs w:val="32"/>
        </w:rPr>
        <w:t>8</w:t>
      </w:r>
      <w:r w:rsidRPr="00A076AB">
        <w:rPr>
          <w:rFonts w:ascii="Times New Roman" w:eastAsia="仿宋_GB2312" w:hAnsi="仿宋_GB2312" w:cs="仿宋_GB2312" w:hint="eastAsia"/>
          <w:color w:val="000000"/>
          <w:sz w:val="32"/>
          <w:szCs w:val="32"/>
        </w:rPr>
        <w:t>月下旬，分别组织全市</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虫口夺粮</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保丰收行动推进、小麦赤霉病等夏粮作物重大病虫防控、全市农作物病虫害绿色防控及秋粮作物重大病虫防控活动，分阶段、分作物、分病虫动员安排防控工作。</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t>3</w:t>
      </w:r>
      <w:r w:rsidRPr="00A076AB">
        <w:rPr>
          <w:rFonts w:ascii="Times New Roman" w:eastAsia="楷体_GB2312" w:hAnsi="Times New Roman" w:cs="楷体_GB2312" w:hint="eastAsia"/>
          <w:b/>
          <w:bCs/>
          <w:color w:val="000000"/>
          <w:sz w:val="32"/>
          <w:szCs w:val="32"/>
        </w:rPr>
        <w:t>、准确会商趋势。</w:t>
      </w:r>
      <w:r w:rsidRPr="00A076AB">
        <w:rPr>
          <w:rFonts w:ascii="Times New Roman" w:eastAsia="仿宋_GB2312" w:hAnsi="Times New Roman" w:cs="Times New Roman"/>
          <w:color w:val="000000"/>
          <w:sz w:val="32"/>
          <w:szCs w:val="32"/>
        </w:rPr>
        <w:t>4</w:t>
      </w:r>
      <w:r w:rsidRPr="00A076AB">
        <w:rPr>
          <w:rFonts w:ascii="Times New Roman" w:eastAsia="仿宋_GB2312" w:hAnsi="仿宋_GB2312" w:cs="仿宋_GB2312" w:hint="eastAsia"/>
          <w:color w:val="000000"/>
          <w:sz w:val="32"/>
          <w:szCs w:val="32"/>
        </w:rPr>
        <w:t>月上旬、</w:t>
      </w:r>
      <w:r w:rsidRPr="00A076AB">
        <w:rPr>
          <w:rFonts w:ascii="Times New Roman" w:eastAsia="仿宋_GB2312" w:hAnsi="Times New Roman" w:cs="Times New Roman"/>
          <w:color w:val="000000"/>
          <w:sz w:val="32"/>
          <w:szCs w:val="32"/>
        </w:rPr>
        <w:t>7</w:t>
      </w:r>
      <w:r w:rsidRPr="00A076AB">
        <w:rPr>
          <w:rFonts w:ascii="Times New Roman" w:eastAsia="仿宋_GB2312" w:hAnsi="仿宋_GB2312" w:cs="仿宋_GB2312" w:hint="eastAsia"/>
          <w:color w:val="000000"/>
          <w:sz w:val="32"/>
          <w:szCs w:val="32"/>
        </w:rPr>
        <w:t>月下旬，分别组织小麦赤霉病等穗期重大病虫发生趋势会商、全市秋熟病虫发生趋势会商，预测重大病虫发生趋势，发布预报，为防控决策提供科学依据。</w:t>
      </w:r>
    </w:p>
    <w:p w:rsidR="005B7592" w:rsidRPr="00A076AB" w:rsidRDefault="005B7592" w:rsidP="00A24B4A">
      <w:pPr>
        <w:spacing w:line="560" w:lineRule="exact"/>
        <w:ind w:firstLineChars="200" w:firstLine="643"/>
        <w:rPr>
          <w:rFonts w:ascii="Times New Roman" w:eastAsia="仿宋_GB2312" w:hAnsi="Times New Roman" w:cs="Times New Roman"/>
          <w:color w:val="000000"/>
          <w:sz w:val="32"/>
          <w:szCs w:val="32"/>
        </w:rPr>
      </w:pPr>
      <w:r w:rsidRPr="00A076AB">
        <w:rPr>
          <w:rFonts w:ascii="Times New Roman" w:eastAsia="楷体_GB2312" w:hAnsi="Times New Roman" w:cs="Times New Roman"/>
          <w:b/>
          <w:bCs/>
          <w:color w:val="000000"/>
          <w:sz w:val="32"/>
          <w:szCs w:val="32"/>
        </w:rPr>
        <w:lastRenderedPageBreak/>
        <w:t>4</w:t>
      </w:r>
      <w:r w:rsidRPr="00A076AB">
        <w:rPr>
          <w:rFonts w:ascii="Times New Roman" w:eastAsia="楷体_GB2312" w:hAnsi="Times New Roman" w:cs="楷体_GB2312" w:hint="eastAsia"/>
          <w:b/>
          <w:bCs/>
          <w:color w:val="000000"/>
          <w:sz w:val="32"/>
          <w:szCs w:val="32"/>
        </w:rPr>
        <w:t>、严格信息报送。</w:t>
      </w:r>
      <w:r w:rsidRPr="00A076AB">
        <w:rPr>
          <w:rFonts w:ascii="Times New Roman" w:eastAsia="仿宋_GB2312" w:hAnsi="Times New Roman" w:cs="Times New Roman"/>
          <w:color w:val="000000"/>
          <w:sz w:val="32"/>
          <w:szCs w:val="32"/>
        </w:rPr>
        <w:t>2-6</w:t>
      </w:r>
      <w:r w:rsidRPr="00A076AB">
        <w:rPr>
          <w:rFonts w:ascii="Times New Roman" w:eastAsia="仿宋_GB2312" w:hAnsi="仿宋_GB2312" w:cs="仿宋_GB2312" w:hint="eastAsia"/>
          <w:color w:val="000000"/>
          <w:sz w:val="32"/>
          <w:szCs w:val="32"/>
        </w:rPr>
        <w:t>月对小麦、油菜重大病虫、</w:t>
      </w:r>
      <w:r w:rsidRPr="00A076AB">
        <w:rPr>
          <w:rFonts w:ascii="Times New Roman" w:eastAsia="仿宋_GB2312" w:hAnsi="Times New Roman" w:cs="Times New Roman"/>
          <w:color w:val="000000"/>
          <w:sz w:val="32"/>
          <w:szCs w:val="32"/>
        </w:rPr>
        <w:t>3-9</w:t>
      </w:r>
      <w:r w:rsidRPr="00A076AB">
        <w:rPr>
          <w:rFonts w:ascii="Times New Roman" w:eastAsia="仿宋_GB2312" w:hAnsi="仿宋_GB2312" w:cs="仿宋_GB2312" w:hint="eastAsia"/>
          <w:color w:val="000000"/>
          <w:sz w:val="32"/>
          <w:szCs w:val="32"/>
        </w:rPr>
        <w:t>月对玉米病虫及草地贪夜蛾、</w:t>
      </w:r>
      <w:r w:rsidRPr="00A076AB">
        <w:rPr>
          <w:rFonts w:ascii="Times New Roman" w:eastAsia="仿宋_GB2312" w:hAnsi="Times New Roman" w:cs="Times New Roman"/>
          <w:color w:val="000000"/>
          <w:sz w:val="32"/>
          <w:szCs w:val="32"/>
        </w:rPr>
        <w:t>6-9</w:t>
      </w:r>
      <w:r w:rsidRPr="00A076AB">
        <w:rPr>
          <w:rFonts w:ascii="Times New Roman" w:eastAsia="仿宋_GB2312" w:hAnsi="仿宋_GB2312" w:cs="仿宋_GB2312" w:hint="eastAsia"/>
          <w:color w:val="000000"/>
          <w:sz w:val="32"/>
          <w:szCs w:val="32"/>
        </w:rPr>
        <w:t>月对水稻重大病虫、</w:t>
      </w:r>
      <w:r w:rsidRPr="00A076AB">
        <w:rPr>
          <w:rFonts w:ascii="Times New Roman" w:eastAsia="仿宋_GB2312" w:hAnsi="Times New Roman" w:cs="Times New Roman"/>
          <w:color w:val="000000"/>
          <w:sz w:val="32"/>
          <w:szCs w:val="32"/>
        </w:rPr>
        <w:t>6-8</w:t>
      </w:r>
      <w:r w:rsidRPr="00A076AB">
        <w:rPr>
          <w:rFonts w:ascii="Times New Roman" w:eastAsia="仿宋_GB2312" w:hAnsi="仿宋_GB2312" w:cs="仿宋_GB2312" w:hint="eastAsia"/>
          <w:color w:val="000000"/>
          <w:sz w:val="32"/>
          <w:szCs w:val="32"/>
        </w:rPr>
        <w:t>月对蝗虫发生防控信息实行</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一周一报</w:t>
      </w:r>
      <w:r w:rsidRPr="00A076AB">
        <w:rPr>
          <w:rFonts w:ascii="Times New Roman" w:eastAsia="仿宋_GB2312" w:hAnsi="Times New Roman" w:cs="Times New Roman"/>
          <w:color w:val="000000"/>
          <w:sz w:val="32"/>
          <w:szCs w:val="32"/>
        </w:rPr>
        <w:t>”</w:t>
      </w:r>
      <w:r w:rsidRPr="00A076AB">
        <w:rPr>
          <w:rFonts w:ascii="Times New Roman" w:eastAsia="仿宋_GB2312" w:hAnsi="仿宋_GB2312" w:cs="仿宋_GB2312" w:hint="eastAsia"/>
          <w:color w:val="000000"/>
          <w:sz w:val="32"/>
          <w:szCs w:val="32"/>
        </w:rPr>
        <w:t>制度，同时执行新发突发重大病虫害当天即报制度，及时掌握发生防治动态。</w:t>
      </w:r>
    </w:p>
    <w:p w:rsidR="005B7592" w:rsidRPr="00A076AB" w:rsidRDefault="005B7592" w:rsidP="00A24B4A">
      <w:pPr>
        <w:spacing w:line="560" w:lineRule="exact"/>
        <w:ind w:firstLineChars="200" w:firstLine="643"/>
        <w:rPr>
          <w:rFonts w:ascii="Times New Roman" w:eastAsia="仿宋_GB2312" w:hAnsi="仿宋_GB2312" w:cs="Times New Roman"/>
          <w:color w:val="000000"/>
          <w:sz w:val="32"/>
          <w:szCs w:val="32"/>
        </w:rPr>
      </w:pPr>
      <w:r w:rsidRPr="00A076AB">
        <w:rPr>
          <w:rFonts w:ascii="Times New Roman" w:eastAsia="楷体_GB2312" w:hAnsi="Times New Roman" w:cs="Times New Roman"/>
          <w:b/>
          <w:bCs/>
          <w:color w:val="000000"/>
          <w:sz w:val="32"/>
          <w:szCs w:val="32"/>
        </w:rPr>
        <w:t>5</w:t>
      </w:r>
      <w:r w:rsidRPr="00A076AB">
        <w:rPr>
          <w:rFonts w:ascii="Times New Roman" w:eastAsia="楷体_GB2312" w:hAnsi="Times New Roman" w:cs="楷体_GB2312" w:hint="eastAsia"/>
          <w:b/>
          <w:bCs/>
          <w:color w:val="000000"/>
          <w:sz w:val="32"/>
          <w:szCs w:val="32"/>
        </w:rPr>
        <w:t>、加强指导服务。</w:t>
      </w:r>
      <w:r w:rsidRPr="00A076AB">
        <w:rPr>
          <w:rFonts w:ascii="Times New Roman" w:eastAsia="仿宋_GB2312" w:hAnsi="仿宋_GB2312" w:cs="仿宋_GB2312" w:hint="eastAsia"/>
          <w:color w:val="000000"/>
          <w:sz w:val="32"/>
          <w:szCs w:val="32"/>
        </w:rPr>
        <w:t>结合局领导班子成员挂钩联系县区制度，组织技术人员下沉一线，分组包片，做好指导服务。</w:t>
      </w:r>
      <w:r w:rsidRPr="00A076AB">
        <w:rPr>
          <w:rFonts w:ascii="Times New Roman" w:eastAsia="仿宋_GB2312" w:hAnsi="Times New Roman" w:cs="Times New Roman"/>
          <w:color w:val="000000"/>
          <w:sz w:val="32"/>
          <w:szCs w:val="32"/>
        </w:rPr>
        <w:t>4</w:t>
      </w:r>
      <w:r w:rsidRPr="00A076AB">
        <w:rPr>
          <w:rFonts w:ascii="Times New Roman" w:eastAsia="仿宋_GB2312" w:hAnsi="仿宋_GB2312" w:cs="仿宋_GB2312" w:hint="eastAsia"/>
          <w:color w:val="000000"/>
          <w:sz w:val="32"/>
          <w:szCs w:val="32"/>
        </w:rPr>
        <w:t>月中旬至</w:t>
      </w:r>
      <w:r w:rsidRPr="00A076AB">
        <w:rPr>
          <w:rFonts w:ascii="Times New Roman" w:eastAsia="仿宋_GB2312" w:hAnsi="Times New Roman" w:cs="Times New Roman"/>
          <w:color w:val="000000"/>
          <w:sz w:val="32"/>
          <w:szCs w:val="32"/>
        </w:rPr>
        <w:t>5</w:t>
      </w:r>
      <w:r w:rsidRPr="00A076AB">
        <w:rPr>
          <w:rFonts w:ascii="Times New Roman" w:eastAsia="仿宋_GB2312" w:hAnsi="仿宋_GB2312" w:cs="仿宋_GB2312" w:hint="eastAsia"/>
          <w:color w:val="000000"/>
          <w:sz w:val="32"/>
          <w:szCs w:val="32"/>
        </w:rPr>
        <w:t>月上旬，对小麦重大病虫防控开展技术指导；</w:t>
      </w:r>
      <w:r w:rsidRPr="00A076AB">
        <w:rPr>
          <w:rFonts w:ascii="Times New Roman" w:eastAsia="仿宋_GB2312" w:hAnsi="Times New Roman" w:cs="Times New Roman"/>
          <w:color w:val="000000"/>
          <w:sz w:val="32"/>
          <w:szCs w:val="32"/>
        </w:rPr>
        <w:t>8</w:t>
      </w:r>
      <w:r w:rsidRPr="00A076AB">
        <w:rPr>
          <w:rFonts w:ascii="Times New Roman" w:eastAsia="仿宋_GB2312" w:hAnsi="仿宋_GB2312" w:cs="仿宋_GB2312" w:hint="eastAsia"/>
          <w:color w:val="000000"/>
          <w:sz w:val="32"/>
          <w:szCs w:val="32"/>
        </w:rPr>
        <w:t>月中旬至</w:t>
      </w:r>
      <w:r w:rsidRPr="00A076AB">
        <w:rPr>
          <w:rFonts w:ascii="Times New Roman" w:eastAsia="仿宋_GB2312" w:hAnsi="Times New Roman" w:cs="Times New Roman"/>
          <w:color w:val="000000"/>
          <w:sz w:val="32"/>
          <w:szCs w:val="32"/>
        </w:rPr>
        <w:t>9</w:t>
      </w:r>
      <w:r w:rsidRPr="00A076AB">
        <w:rPr>
          <w:rFonts w:ascii="Times New Roman" w:eastAsia="仿宋_GB2312" w:hAnsi="仿宋_GB2312" w:cs="仿宋_GB2312" w:hint="eastAsia"/>
          <w:color w:val="000000"/>
          <w:sz w:val="32"/>
          <w:szCs w:val="32"/>
        </w:rPr>
        <w:t>月底对秋熟作物重大病虫防控进行技术指导。及时调度夏粮、秋粮重大病虫发生和防控进展，指导并协助各地落实防控措施。</w:t>
      </w:r>
    </w:p>
    <w:p w:rsidR="005B7592" w:rsidRPr="00A076AB" w:rsidRDefault="005B7592" w:rsidP="00A24B4A">
      <w:pPr>
        <w:spacing w:line="560" w:lineRule="exact"/>
        <w:ind w:firstLineChars="200" w:firstLine="640"/>
        <w:rPr>
          <w:rFonts w:ascii="Times New Roman" w:eastAsia="仿宋_GB2312" w:hAnsi="仿宋_GB2312" w:cs="Times New Roman"/>
          <w:color w:val="000000"/>
          <w:sz w:val="32"/>
          <w:szCs w:val="32"/>
        </w:rPr>
      </w:pPr>
    </w:p>
    <w:p w:rsidR="005B7592" w:rsidRPr="00A076AB" w:rsidRDefault="005B7592" w:rsidP="00A076AB">
      <w:pPr>
        <w:spacing w:line="560" w:lineRule="exact"/>
        <w:rPr>
          <w:rFonts w:ascii="Times New Roman" w:eastAsia="仿宋_GB2312" w:hAnsi="Times New Roman" w:cs="Times New Roman"/>
          <w:color w:val="000000"/>
          <w:sz w:val="32"/>
          <w:szCs w:val="32"/>
        </w:rPr>
      </w:pPr>
    </w:p>
    <w:p w:rsidR="005B7592" w:rsidRPr="00A076AB" w:rsidRDefault="005B7592" w:rsidP="00A24B4A">
      <w:pPr>
        <w:spacing w:line="560" w:lineRule="exact"/>
        <w:ind w:firstLineChars="1400" w:firstLine="4480"/>
        <w:rPr>
          <w:rFonts w:ascii="Times New Roman" w:eastAsia="仿宋_GB2312" w:hAnsi="Times New Roman" w:cs="Times New Roman"/>
          <w:color w:val="000000"/>
          <w:sz w:val="32"/>
          <w:szCs w:val="32"/>
        </w:rPr>
      </w:pPr>
      <w:r w:rsidRPr="00A076AB">
        <w:rPr>
          <w:rFonts w:ascii="Times New Roman" w:eastAsia="仿宋_GB2312" w:hAnsi="仿宋_GB2312" w:cs="仿宋_GB2312" w:hint="eastAsia"/>
          <w:color w:val="000000"/>
          <w:sz w:val="32"/>
          <w:szCs w:val="32"/>
        </w:rPr>
        <w:t>淮安市农业农村局</w:t>
      </w:r>
    </w:p>
    <w:p w:rsidR="005B7592" w:rsidRPr="00A076AB" w:rsidRDefault="005B7592" w:rsidP="001B5677">
      <w:pPr>
        <w:spacing w:line="560" w:lineRule="exact"/>
        <w:ind w:firstLineChars="1450" w:firstLine="4640"/>
        <w:rPr>
          <w:rFonts w:ascii="Times New Roman" w:eastAsia="仿宋_GB2312" w:hAnsi="Times New Roman" w:cs="Times New Roman"/>
          <w:color w:val="000000"/>
          <w:sz w:val="32"/>
          <w:szCs w:val="32"/>
        </w:rPr>
      </w:pPr>
      <w:r w:rsidRPr="00A076AB">
        <w:rPr>
          <w:rFonts w:ascii="Times New Roman" w:eastAsia="仿宋_GB2312" w:hAnsi="Times New Roman" w:cs="Times New Roman"/>
          <w:color w:val="000000"/>
          <w:sz w:val="32"/>
          <w:szCs w:val="32"/>
        </w:rPr>
        <w:t>2023</w:t>
      </w:r>
      <w:r w:rsidRPr="00A076AB">
        <w:rPr>
          <w:rFonts w:ascii="Times New Roman" w:eastAsia="仿宋_GB2312" w:hAnsi="仿宋_GB2312" w:cs="仿宋_GB2312" w:hint="eastAsia"/>
          <w:color w:val="000000"/>
          <w:sz w:val="32"/>
          <w:szCs w:val="32"/>
        </w:rPr>
        <w:t>年</w:t>
      </w:r>
      <w:r w:rsidRPr="00A076AB">
        <w:rPr>
          <w:rFonts w:ascii="Times New Roman" w:eastAsia="仿宋_GB2312" w:hAnsi="Times New Roman" w:cs="Times New Roman"/>
          <w:color w:val="000000"/>
          <w:sz w:val="32"/>
          <w:szCs w:val="32"/>
        </w:rPr>
        <w:t>4</w:t>
      </w:r>
      <w:r w:rsidRPr="00A076AB">
        <w:rPr>
          <w:rFonts w:ascii="Times New Roman" w:eastAsia="仿宋_GB2312" w:hAnsi="仿宋_GB2312" w:cs="仿宋_GB2312" w:hint="eastAsia"/>
          <w:color w:val="000000"/>
          <w:sz w:val="32"/>
          <w:szCs w:val="32"/>
        </w:rPr>
        <w:t>月</w:t>
      </w:r>
      <w:r w:rsidRPr="00A076AB">
        <w:rPr>
          <w:rFonts w:ascii="Times New Roman" w:eastAsia="仿宋_GB2312" w:hAnsi="Times New Roman" w:cs="Times New Roman"/>
          <w:color w:val="000000"/>
          <w:sz w:val="32"/>
          <w:szCs w:val="32"/>
        </w:rPr>
        <w:t>3</w:t>
      </w:r>
      <w:r w:rsidRPr="00A076AB">
        <w:rPr>
          <w:rFonts w:ascii="Times New Roman" w:eastAsia="仿宋_GB2312" w:hAnsi="仿宋_GB2312" w:cs="仿宋_GB2312" w:hint="eastAsia"/>
          <w:color w:val="000000"/>
          <w:sz w:val="32"/>
          <w:szCs w:val="32"/>
        </w:rPr>
        <w:t>日</w:t>
      </w:r>
    </w:p>
    <w:sectPr w:rsidR="005B7592" w:rsidRPr="00A076AB" w:rsidSect="00A076AB">
      <w:footerReference w:type="default" r:id="rId6"/>
      <w:pgSz w:w="11907" w:h="16840" w:code="9"/>
      <w:pgMar w:top="1440" w:right="1588" w:bottom="1440" w:left="1701" w:header="851" w:footer="1361"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B5" w:rsidRDefault="00691DB5" w:rsidP="00FD653A">
      <w:pPr>
        <w:rPr>
          <w:rFonts w:cs="Times New Roman"/>
        </w:rPr>
      </w:pPr>
      <w:r>
        <w:rPr>
          <w:rFonts w:cs="Times New Roman"/>
        </w:rPr>
        <w:separator/>
      </w:r>
    </w:p>
  </w:endnote>
  <w:endnote w:type="continuationSeparator" w:id="1">
    <w:p w:rsidR="00691DB5" w:rsidRDefault="00691DB5" w:rsidP="00FD653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FZFSK--GBK1-0">
    <w:altName w:val="Times New Roman"/>
    <w:panose1 w:val="00000000000000000000"/>
    <w:charset w:val="00"/>
    <w:family w:val="roman"/>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00"/>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92" w:rsidRPr="00A076AB" w:rsidRDefault="00817ACB" w:rsidP="00BF000E">
    <w:pPr>
      <w:pStyle w:val="a8"/>
      <w:framePr w:wrap="auto" w:vAnchor="text" w:hAnchor="margin" w:xAlign="outside" w:y="1"/>
      <w:rPr>
        <w:rStyle w:val="a9"/>
        <w:rFonts w:ascii="仿宋_GB2312" w:eastAsia="仿宋_GB2312" w:cs="Times New Roman"/>
        <w:sz w:val="24"/>
        <w:szCs w:val="24"/>
      </w:rPr>
    </w:pPr>
    <w:r w:rsidRPr="00A076AB">
      <w:rPr>
        <w:rStyle w:val="a9"/>
        <w:rFonts w:ascii="仿宋_GB2312" w:eastAsia="仿宋_GB2312" w:cs="仿宋_GB2312"/>
        <w:sz w:val="24"/>
        <w:szCs w:val="24"/>
      </w:rPr>
      <w:fldChar w:fldCharType="begin"/>
    </w:r>
    <w:r w:rsidR="005B7592" w:rsidRPr="00A076AB">
      <w:rPr>
        <w:rStyle w:val="a9"/>
        <w:rFonts w:ascii="仿宋_GB2312" w:eastAsia="仿宋_GB2312" w:cs="仿宋_GB2312"/>
        <w:sz w:val="24"/>
        <w:szCs w:val="24"/>
      </w:rPr>
      <w:instrText xml:space="preserve">PAGE  </w:instrText>
    </w:r>
    <w:r w:rsidRPr="00A076AB">
      <w:rPr>
        <w:rStyle w:val="a9"/>
        <w:rFonts w:ascii="仿宋_GB2312" w:eastAsia="仿宋_GB2312" w:cs="仿宋_GB2312"/>
        <w:sz w:val="24"/>
        <w:szCs w:val="24"/>
      </w:rPr>
      <w:fldChar w:fldCharType="separate"/>
    </w:r>
    <w:r w:rsidR="00500679">
      <w:rPr>
        <w:rStyle w:val="a9"/>
        <w:rFonts w:ascii="仿宋_GB2312" w:eastAsia="仿宋_GB2312" w:cs="仿宋_GB2312"/>
        <w:noProof/>
        <w:sz w:val="24"/>
        <w:szCs w:val="24"/>
      </w:rPr>
      <w:t>- 1 -</w:t>
    </w:r>
    <w:r w:rsidRPr="00A076AB">
      <w:rPr>
        <w:rStyle w:val="a9"/>
        <w:rFonts w:ascii="仿宋_GB2312" w:eastAsia="仿宋_GB2312" w:cs="仿宋_GB2312"/>
        <w:sz w:val="24"/>
        <w:szCs w:val="24"/>
      </w:rPr>
      <w:fldChar w:fldCharType="end"/>
    </w:r>
  </w:p>
  <w:p w:rsidR="005B7592" w:rsidRDefault="005B7592" w:rsidP="00A076AB">
    <w:pPr>
      <w:spacing w:line="400" w:lineRule="exact"/>
      <w:ind w:right="360" w:firstLine="36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B5" w:rsidRDefault="00691DB5" w:rsidP="00FD653A">
      <w:pPr>
        <w:rPr>
          <w:rFonts w:cs="Times New Roman"/>
        </w:rPr>
      </w:pPr>
      <w:r>
        <w:rPr>
          <w:rFonts w:cs="Times New Roman"/>
        </w:rPr>
        <w:separator/>
      </w:r>
    </w:p>
  </w:footnote>
  <w:footnote w:type="continuationSeparator" w:id="1">
    <w:p w:rsidR="00691DB5" w:rsidRDefault="00691DB5" w:rsidP="00FD653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Y5YmIwZWVmOTQ3ZDFhZjQyNDE2ODZmNDYxNTFlNzcifQ=="/>
  </w:docVars>
  <w:rsids>
    <w:rsidRoot w:val="6F440C97"/>
    <w:rsid w:val="000145D4"/>
    <w:rsid w:val="00190AC1"/>
    <w:rsid w:val="001A0755"/>
    <w:rsid w:val="001B5677"/>
    <w:rsid w:val="001F3E49"/>
    <w:rsid w:val="001F4DEF"/>
    <w:rsid w:val="001F7A1C"/>
    <w:rsid w:val="00265CCA"/>
    <w:rsid w:val="002A0F93"/>
    <w:rsid w:val="002A5A05"/>
    <w:rsid w:val="002C61A1"/>
    <w:rsid w:val="00327440"/>
    <w:rsid w:val="00370E00"/>
    <w:rsid w:val="003D14BC"/>
    <w:rsid w:val="004E01F8"/>
    <w:rsid w:val="004F2ACC"/>
    <w:rsid w:val="00500679"/>
    <w:rsid w:val="005B7592"/>
    <w:rsid w:val="005F72D0"/>
    <w:rsid w:val="00641301"/>
    <w:rsid w:val="00691DB5"/>
    <w:rsid w:val="006A38EC"/>
    <w:rsid w:val="006A6885"/>
    <w:rsid w:val="006E0FBB"/>
    <w:rsid w:val="007F50D2"/>
    <w:rsid w:val="00817ACB"/>
    <w:rsid w:val="0091562E"/>
    <w:rsid w:val="00A076AB"/>
    <w:rsid w:val="00A24B4A"/>
    <w:rsid w:val="00A35D75"/>
    <w:rsid w:val="00A60060"/>
    <w:rsid w:val="00B206CD"/>
    <w:rsid w:val="00B64450"/>
    <w:rsid w:val="00B67194"/>
    <w:rsid w:val="00B92A40"/>
    <w:rsid w:val="00BC195A"/>
    <w:rsid w:val="00BE733E"/>
    <w:rsid w:val="00BF000E"/>
    <w:rsid w:val="00C821B7"/>
    <w:rsid w:val="00C86C5A"/>
    <w:rsid w:val="00CF6298"/>
    <w:rsid w:val="00DB0FDC"/>
    <w:rsid w:val="00DD3CC2"/>
    <w:rsid w:val="00E66F53"/>
    <w:rsid w:val="00E961C5"/>
    <w:rsid w:val="00EA49DA"/>
    <w:rsid w:val="00EA5774"/>
    <w:rsid w:val="00EA5EEF"/>
    <w:rsid w:val="00F31328"/>
    <w:rsid w:val="00F414E1"/>
    <w:rsid w:val="00F627F1"/>
    <w:rsid w:val="00FC62F5"/>
    <w:rsid w:val="00FD653A"/>
    <w:rsid w:val="041D6583"/>
    <w:rsid w:val="125F7250"/>
    <w:rsid w:val="12C6755A"/>
    <w:rsid w:val="1EAD5E71"/>
    <w:rsid w:val="20E96D73"/>
    <w:rsid w:val="26AC070D"/>
    <w:rsid w:val="28E161B3"/>
    <w:rsid w:val="2BEF3ABE"/>
    <w:rsid w:val="34B27C20"/>
    <w:rsid w:val="350E4417"/>
    <w:rsid w:val="3BD7223E"/>
    <w:rsid w:val="492D0FBD"/>
    <w:rsid w:val="4A325118"/>
    <w:rsid w:val="506F2998"/>
    <w:rsid w:val="52EA1A1A"/>
    <w:rsid w:val="55C45B1B"/>
    <w:rsid w:val="56BC7D04"/>
    <w:rsid w:val="58DC7895"/>
    <w:rsid w:val="5C9F3815"/>
    <w:rsid w:val="5D7A3273"/>
    <w:rsid w:val="5FDE291F"/>
    <w:rsid w:val="6A3C42AD"/>
    <w:rsid w:val="6F3E2A7B"/>
    <w:rsid w:val="6F440C97"/>
    <w:rsid w:val="775136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locked="1" w:uiPriority="0"/>
    <w:lsdException w:name="HTML Code" w:locked="1" w:uiPriority="0"/>
    <w:lsdException w:name="HTML Definition" w:locked="1" w:uiPriority="0"/>
    <w:lsdException w:name="HTML Keyboard" w:locked="1" w:uiPriority="0"/>
    <w:lsdException w:name="HTML Preformatted" w:semiHidden="1" w:unhideWhenUsed="1"/>
    <w:lsdException w:name="HTML Sample" w:locked="1" w:uiPriority="0"/>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53A"/>
    <w:pPr>
      <w:widowControl w:val="0"/>
      <w:jc w:val="both"/>
    </w:pPr>
    <w:rPr>
      <w:rFonts w:ascii="Calibri"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D653A"/>
    <w:pPr>
      <w:spacing w:beforeAutospacing="1" w:afterAutospacing="1"/>
      <w:jc w:val="left"/>
    </w:pPr>
    <w:rPr>
      <w:sz w:val="24"/>
      <w:szCs w:val="24"/>
    </w:rPr>
  </w:style>
  <w:style w:type="character" w:styleId="a4">
    <w:name w:val="FollowedHyperlink"/>
    <w:basedOn w:val="a0"/>
    <w:uiPriority w:val="99"/>
    <w:rsid w:val="00FD653A"/>
    <w:rPr>
      <w:color w:val="auto"/>
      <w:u w:val="none"/>
    </w:rPr>
  </w:style>
  <w:style w:type="character" w:styleId="a5">
    <w:name w:val="Emphasis"/>
    <w:basedOn w:val="a0"/>
    <w:uiPriority w:val="99"/>
    <w:qFormat/>
    <w:rsid w:val="00FD653A"/>
  </w:style>
  <w:style w:type="character" w:styleId="HTML">
    <w:name w:val="HTML Definition"/>
    <w:basedOn w:val="a0"/>
    <w:uiPriority w:val="99"/>
    <w:rsid w:val="00FD653A"/>
  </w:style>
  <w:style w:type="character" w:styleId="HTML0">
    <w:name w:val="HTML Variable"/>
    <w:basedOn w:val="a0"/>
    <w:uiPriority w:val="99"/>
    <w:rsid w:val="00FD653A"/>
  </w:style>
  <w:style w:type="character" w:styleId="a6">
    <w:name w:val="Hyperlink"/>
    <w:basedOn w:val="a0"/>
    <w:uiPriority w:val="99"/>
    <w:rsid w:val="00FD653A"/>
    <w:rPr>
      <w:color w:val="auto"/>
      <w:u w:val="none"/>
    </w:rPr>
  </w:style>
  <w:style w:type="character" w:styleId="HTML1">
    <w:name w:val="HTML Code"/>
    <w:basedOn w:val="a0"/>
    <w:uiPriority w:val="99"/>
    <w:rsid w:val="00FD653A"/>
    <w:rPr>
      <w:rFonts w:ascii="Courier New" w:hAnsi="Courier New" w:cs="Courier New"/>
      <w:sz w:val="20"/>
      <w:szCs w:val="20"/>
    </w:rPr>
  </w:style>
  <w:style w:type="character" w:styleId="HTML2">
    <w:name w:val="HTML Cite"/>
    <w:basedOn w:val="a0"/>
    <w:uiPriority w:val="99"/>
    <w:rsid w:val="00FD653A"/>
  </w:style>
  <w:style w:type="character" w:styleId="HTML3">
    <w:name w:val="HTML Keyboard"/>
    <w:basedOn w:val="a0"/>
    <w:uiPriority w:val="99"/>
    <w:rsid w:val="00FD653A"/>
    <w:rPr>
      <w:rFonts w:ascii="Courier New" w:hAnsi="Courier New" w:cs="Courier New"/>
      <w:sz w:val="20"/>
      <w:szCs w:val="20"/>
    </w:rPr>
  </w:style>
  <w:style w:type="character" w:styleId="HTML4">
    <w:name w:val="HTML Sample"/>
    <w:basedOn w:val="a0"/>
    <w:uiPriority w:val="99"/>
    <w:rsid w:val="00FD653A"/>
    <w:rPr>
      <w:rFonts w:ascii="Courier New" w:hAnsi="Courier New" w:cs="Courier New"/>
    </w:rPr>
  </w:style>
  <w:style w:type="character" w:customStyle="1" w:styleId="hover1">
    <w:name w:val="hover1"/>
    <w:basedOn w:val="a0"/>
    <w:uiPriority w:val="99"/>
    <w:rsid w:val="00FD653A"/>
    <w:rPr>
      <w:color w:val="auto"/>
    </w:rPr>
  </w:style>
  <w:style w:type="character" w:customStyle="1" w:styleId="hover2">
    <w:name w:val="hover2"/>
    <w:basedOn w:val="a0"/>
    <w:uiPriority w:val="99"/>
    <w:rsid w:val="00FD653A"/>
    <w:rPr>
      <w:color w:val="auto"/>
    </w:rPr>
  </w:style>
  <w:style w:type="character" w:customStyle="1" w:styleId="hover3">
    <w:name w:val="hover3"/>
    <w:basedOn w:val="a0"/>
    <w:uiPriority w:val="99"/>
    <w:rsid w:val="00FD653A"/>
  </w:style>
  <w:style w:type="character" w:customStyle="1" w:styleId="xllcurrent">
    <w:name w:val="xll_current"/>
    <w:basedOn w:val="a0"/>
    <w:uiPriority w:val="99"/>
    <w:rsid w:val="00FD653A"/>
    <w:rPr>
      <w:color w:val="FFFFFF"/>
      <w:shd w:val="clear" w:color="auto" w:fill="auto"/>
    </w:rPr>
  </w:style>
  <w:style w:type="character" w:customStyle="1" w:styleId="xllcurrent1">
    <w:name w:val="xll_current1"/>
    <w:basedOn w:val="a0"/>
    <w:uiPriority w:val="99"/>
    <w:rsid w:val="00FD653A"/>
    <w:rPr>
      <w:color w:val="FFFFFF"/>
      <w:shd w:val="clear" w:color="auto" w:fill="auto"/>
    </w:rPr>
  </w:style>
  <w:style w:type="character" w:customStyle="1" w:styleId="layui-layer-tabnow">
    <w:name w:val="layui-layer-tabnow"/>
    <w:basedOn w:val="a0"/>
    <w:uiPriority w:val="99"/>
    <w:rsid w:val="00FD653A"/>
    <w:rPr>
      <w:bdr w:val="single" w:sz="6" w:space="0" w:color="auto"/>
      <w:shd w:val="clear" w:color="auto" w:fill="FFFFFF"/>
    </w:rPr>
  </w:style>
  <w:style w:type="character" w:customStyle="1" w:styleId="first-child">
    <w:name w:val="first-child"/>
    <w:basedOn w:val="a0"/>
    <w:uiPriority w:val="99"/>
    <w:rsid w:val="00FD653A"/>
  </w:style>
  <w:style w:type="character" w:customStyle="1" w:styleId="sharebox">
    <w:name w:val="share_box"/>
    <w:basedOn w:val="a0"/>
    <w:uiPriority w:val="99"/>
    <w:rsid w:val="00FD653A"/>
  </w:style>
  <w:style w:type="paragraph" w:styleId="a7">
    <w:name w:val="header"/>
    <w:basedOn w:val="a"/>
    <w:link w:val="Char"/>
    <w:uiPriority w:val="99"/>
    <w:rsid w:val="00DD3C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DD3CC2"/>
    <w:rPr>
      <w:rFonts w:ascii="Calibri" w:eastAsia="宋体" w:hAnsi="Calibri" w:cs="Calibri"/>
      <w:sz w:val="18"/>
      <w:szCs w:val="18"/>
    </w:rPr>
  </w:style>
  <w:style w:type="paragraph" w:styleId="a8">
    <w:name w:val="footer"/>
    <w:basedOn w:val="a"/>
    <w:link w:val="Char0"/>
    <w:uiPriority w:val="99"/>
    <w:rsid w:val="00DD3CC2"/>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DD3CC2"/>
    <w:rPr>
      <w:rFonts w:ascii="Calibri" w:eastAsia="宋体" w:hAnsi="Calibri" w:cs="Calibri"/>
      <w:sz w:val="18"/>
      <w:szCs w:val="18"/>
    </w:rPr>
  </w:style>
  <w:style w:type="character" w:customStyle="1" w:styleId="fontstyle21">
    <w:name w:val="fontstyle21"/>
    <w:uiPriority w:val="99"/>
    <w:rsid w:val="006A6885"/>
    <w:rPr>
      <w:rFonts w:ascii="FZFSK--GBK1-0" w:hAnsi="FZFSK--GBK1-0" w:cs="FZFSK--GBK1-0"/>
      <w:color w:val="000000"/>
      <w:sz w:val="32"/>
      <w:szCs w:val="32"/>
    </w:rPr>
  </w:style>
  <w:style w:type="character" w:styleId="a9">
    <w:name w:val="page number"/>
    <w:basedOn w:val="a0"/>
    <w:uiPriority w:val="99"/>
    <w:rsid w:val="00B67194"/>
  </w:style>
</w:styles>
</file>

<file path=word/webSettings.xml><?xml version="1.0" encoding="utf-8"?>
<w:webSettings xmlns:r="http://schemas.openxmlformats.org/officeDocument/2006/relationships" xmlns:w="http://schemas.openxmlformats.org/wordprocessingml/2006/main">
  <w:divs>
    <w:div w:id="8032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10</Pages>
  <Words>779</Words>
  <Characters>4441</Characters>
  <Application>Microsoft Office Word</Application>
  <DocSecurity>0</DocSecurity>
  <Lines>37</Lines>
  <Paragraphs>10</Paragraphs>
  <ScaleCrop>false</ScaleCrop>
  <Company>微软中国</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农业农村局收发员</cp:lastModifiedBy>
  <cp:revision>28</cp:revision>
  <dcterms:created xsi:type="dcterms:W3CDTF">2023-04-01T23:03:00Z</dcterms:created>
  <dcterms:modified xsi:type="dcterms:W3CDTF">2023-05-06T08:27:00Z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1D84A4225F0341F2A017DEFFDFB2A290_12</vt:lpwstr>
  </property>
</Properties>
</file>