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9A" w:rsidRDefault="008B429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651AF" w:rsidRDefault="002651AF" w:rsidP="002651AF">
      <w:pPr>
        <w:spacing w:before="100" w:after="520" w:line="1520" w:lineRule="atLeast"/>
        <w:ind w:left="227"/>
        <w:jc w:val="distribute"/>
        <w:rPr>
          <w:rFonts w:ascii="方正小标宋_GBK" w:eastAsia="方正小标宋_GBK"/>
          <w:b/>
          <w:color w:val="FF0000"/>
          <w:w w:val="62"/>
          <w:sz w:val="130"/>
          <w:szCs w:val="130"/>
        </w:rPr>
      </w:pPr>
      <w:r>
        <w:rPr>
          <w:rFonts w:ascii="方正小标宋_GBK" w:eastAsia="方正小标宋_GBK" w:hint="eastAsia"/>
          <w:b/>
          <w:color w:val="FF0000"/>
          <w:w w:val="62"/>
          <w:sz w:val="130"/>
          <w:szCs w:val="130"/>
        </w:rPr>
        <w:t>淮安市农业农村局文件</w:t>
      </w:r>
    </w:p>
    <w:p w:rsidR="0031471C" w:rsidRDefault="0031471C" w:rsidP="0031471C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淮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农发〔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140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</w:t>
      </w:r>
    </w:p>
    <w:p w:rsidR="002651AF" w:rsidRPr="004C006F" w:rsidRDefault="00064F7F" w:rsidP="002651AF">
      <w:pPr>
        <w:rPr>
          <w:rFonts w:eastAsia="等线" w:cs="等线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pt;margin-top:8.8pt;width:425.2pt;height:0;z-index:1" o:connectortype="straight" strokecolor="red" strokeweight="2.25pt"/>
        </w:pict>
      </w:r>
    </w:p>
    <w:p w:rsidR="008B429A" w:rsidRDefault="008B429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spacing w:line="60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sz w:val="44"/>
          <w:szCs w:val="44"/>
        </w:rPr>
        <w:t>关于公布</w:t>
      </w:r>
      <w:r>
        <w:rPr>
          <w:rFonts w:ascii="方正小标宋_GBK" w:eastAsia="方正小标宋_GBK" w:hAnsi="华文中宋" w:cs="方正小标宋_GBK"/>
          <w:sz w:val="44"/>
          <w:szCs w:val="44"/>
        </w:rPr>
        <w:t>2022</w:t>
      </w:r>
      <w:r>
        <w:rPr>
          <w:rFonts w:ascii="方正小标宋_GBK" w:eastAsia="方正小标宋_GBK" w:hAnsi="华文中宋" w:cs="方正小标宋_GBK" w:hint="eastAsia"/>
          <w:sz w:val="44"/>
          <w:szCs w:val="44"/>
        </w:rPr>
        <w:t>年市级特色农机化和</w:t>
      </w:r>
      <w:proofErr w:type="gramStart"/>
      <w:r>
        <w:rPr>
          <w:rFonts w:ascii="方正小标宋_GBK" w:eastAsia="方正小标宋_GBK" w:hAnsi="华文中宋" w:cs="方正小标宋_GBK" w:hint="eastAsia"/>
          <w:sz w:val="44"/>
          <w:szCs w:val="44"/>
        </w:rPr>
        <w:t>宜机化</w:t>
      </w:r>
      <w:proofErr w:type="gramEnd"/>
    </w:p>
    <w:p w:rsidR="008B429A" w:rsidRDefault="009C0043">
      <w:pPr>
        <w:spacing w:line="60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sz w:val="44"/>
          <w:szCs w:val="44"/>
        </w:rPr>
        <w:t>建设（改造）示范点（基地）的通知</w:t>
      </w: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44"/>
          <w:szCs w:val="44"/>
        </w:rPr>
      </w:pPr>
    </w:p>
    <w:p w:rsidR="008B429A" w:rsidRDefault="009C0043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各县（区）农业农村局（农业农村和水利局）：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B429A" w:rsidRDefault="009C004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近年来，我市遵循农机化发展规律，积极推广先进适用特色农业新装备新技术，加快建设特色农机化示范点（基地）和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宜机化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建设（改造）示范点建设，取得了一定成效。经县级推荐、市级评定，确定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涟水徐集韭菜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种植基地等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家单位为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年淮安市市级特色农机化示范点（基地）、淮安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区苏嘴镇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现代农业产业园区发展有限公司等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家单位为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年淮安市市级宜机化建设（改造）示范点，现予以公布（名单详见附件）。各县区要学习借鉴，积极推广示范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点先进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经验，充分发挥示范点的辐射带动作用，持续发力，务实推进，更好更快的提高全市特色农机化水平。</w:t>
      </w: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年市级特色农机化和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宜机化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建设（改造）示范点（基地）名单</w:t>
      </w: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D58A9" w:rsidRDefault="009D58A9">
      <w:pPr>
        <w:spacing w:line="560" w:lineRule="exact"/>
        <w:ind w:firstLineChars="1400" w:firstLine="448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淮安市农业农村局</w:t>
      </w:r>
    </w:p>
    <w:p w:rsidR="008B429A" w:rsidRDefault="009C0043">
      <w:pPr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8B429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仿宋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cs="黑体" w:hint="eastAsia"/>
          <w:sz w:val="32"/>
          <w:szCs w:val="32"/>
        </w:rPr>
        <w:lastRenderedPageBreak/>
        <w:t>附件：</w:t>
      </w:r>
    </w:p>
    <w:p w:rsidR="008B429A" w:rsidRDefault="009C0043">
      <w:pPr>
        <w:spacing w:line="60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华文中宋" w:cs="方正小标宋_GBK"/>
          <w:sz w:val="44"/>
          <w:szCs w:val="44"/>
        </w:rPr>
        <w:t>2022</w:t>
      </w:r>
      <w:r>
        <w:rPr>
          <w:rFonts w:ascii="方正小标宋_GBK" w:eastAsia="方正小标宋_GBK" w:hAnsi="华文中宋" w:cs="方正小标宋_GBK" w:hint="eastAsia"/>
          <w:sz w:val="44"/>
          <w:szCs w:val="44"/>
        </w:rPr>
        <w:t>年市级特色农机化和</w:t>
      </w:r>
      <w:proofErr w:type="gramStart"/>
      <w:r>
        <w:rPr>
          <w:rFonts w:ascii="方正小标宋_GBK" w:eastAsia="方正小标宋_GBK" w:hAnsi="华文中宋" w:cs="方正小标宋_GBK" w:hint="eastAsia"/>
          <w:sz w:val="44"/>
          <w:szCs w:val="44"/>
        </w:rPr>
        <w:t>宜机化</w:t>
      </w:r>
      <w:proofErr w:type="gramEnd"/>
      <w:r>
        <w:rPr>
          <w:rFonts w:ascii="方正小标宋_GBK" w:eastAsia="方正小标宋_GBK" w:hAnsi="华文中宋" w:cs="方正小标宋_GBK" w:hint="eastAsia"/>
          <w:sz w:val="44"/>
          <w:szCs w:val="44"/>
        </w:rPr>
        <w:t>建设</w:t>
      </w:r>
    </w:p>
    <w:p w:rsidR="008B429A" w:rsidRDefault="009C0043">
      <w:pPr>
        <w:spacing w:line="60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sz w:val="44"/>
          <w:szCs w:val="44"/>
        </w:rPr>
        <w:t>（改造）示范点（基地）名单</w:t>
      </w:r>
    </w:p>
    <w:p w:rsidR="008B429A" w:rsidRDefault="008B429A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设施农业机械化示范点（基地）</w:t>
      </w:r>
      <w:r>
        <w:rPr>
          <w:rFonts w:ascii="黑体" w:eastAsia="黑体" w:hAnsi="Times New Roman" w:cs="黑体"/>
          <w:sz w:val="32"/>
          <w:szCs w:val="32"/>
        </w:rPr>
        <w:t>6</w:t>
      </w:r>
      <w:r>
        <w:rPr>
          <w:rFonts w:ascii="黑体" w:eastAsia="黑体" w:hAnsi="Times New Roman" w:cs="黑体" w:hint="eastAsia"/>
          <w:sz w:val="32"/>
          <w:szCs w:val="32"/>
        </w:rPr>
        <w:t>个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涟水徐集韭菜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种植基地（韭菜）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淮阴区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马头辣椒产业园（辣椒）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清江浦区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淮安市清香生态农场有限公司（红椒）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洪泽区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淮安市洪泽区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嘉穗家庭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农场（红椒）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盱眙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创梦现代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农业科技有限公司（西瓜）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淮安区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淮安市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绿畅农业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科技有限公司（西瓜）</w:t>
      </w:r>
    </w:p>
    <w:p w:rsidR="008B429A" w:rsidRDefault="008B429A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林果业机械化示范点（基地）6个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淮阴区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淮阴区刘老庄薄壳山核桃（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碧根果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清江浦区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市宇旺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生态蔬果有限公司（葡萄、火龙果）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涟水雨果农业发展有限公司（瓜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蒌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涟水万福家庭农场（葡萄）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盱眙旧铺陈芳果木种植家庭农场（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碧根果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金湖县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江苏金绿缘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寻味乐园有限公司（火龙果、桃）</w:t>
      </w:r>
    </w:p>
    <w:p w:rsidR="008B429A" w:rsidRDefault="008B429A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渔业机械化示范点（基地）6个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淮安区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蓝水湾生态农业科技有限公司（淡水鱼）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淮安区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四门桥河蟹养殖家庭农场（螃蟹）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淮阴区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淮安市科苑渔业发展有限公司（螃蟹）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清江浦区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渔鱼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鱼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公司（淡水鱼）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杜新亮水产苗种场（螃蟹）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叶湖生态农业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有限公司（龙虾）</w:t>
      </w:r>
    </w:p>
    <w:p w:rsidR="008B429A" w:rsidRDefault="008B429A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畜牧业机械化示范点（基地）6个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淮阴区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淮安哒哒牧业有限公司（蛋鸡）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洪泽区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张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公渡蛋业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（淮安）有限公司（蛋鸡）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涟水伟琪牧业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养殖场（肉羊）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盱眙四方畜禽养殖有限公司（蛋鸡）</w:t>
      </w:r>
    </w:p>
    <w:p w:rsidR="008B429A" w:rsidRDefault="009C0043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盱眙桂柳家禽有限公司（肉鸭）</w:t>
      </w:r>
    </w:p>
    <w:p w:rsidR="008B429A" w:rsidRDefault="009C0043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金湖县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家惠牧业有限公司（奶牛）</w:t>
      </w:r>
    </w:p>
    <w:p w:rsidR="008B429A" w:rsidRDefault="008B429A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农产品初加工机械化示范点（基地）</w:t>
      </w:r>
      <w:r>
        <w:rPr>
          <w:rFonts w:ascii="黑体" w:eastAsia="黑体" w:hAnsi="Times New Roman" w:cs="黑体"/>
          <w:sz w:val="32"/>
          <w:szCs w:val="32"/>
        </w:rPr>
        <w:t>10</w:t>
      </w:r>
      <w:r>
        <w:rPr>
          <w:rFonts w:ascii="黑体" w:eastAsia="黑体" w:hAnsi="Times New Roman" w:cs="黑体" w:hint="eastAsia"/>
          <w:sz w:val="32"/>
          <w:szCs w:val="32"/>
        </w:rPr>
        <w:t>个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淮安区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淮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安康德乐食品有限公司（蒲菜）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淮阴区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兴北农业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有限公司（莲藕）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洪泽区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淮安市神州水产品有限公司（河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蚬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洪泽区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洪泽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区建创芡实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专业合作社（芡实）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涟水雨果农业发展有限公司（瓜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蒌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江苏祥源农业科技发展有限公司（龙虾）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淮安雨禾农副产品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有限公司（芡实）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盱眙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祥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康中草药有限公司（瓜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蒌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、菊花）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江苏盱眙县茶场（茶叶）</w:t>
      </w:r>
    </w:p>
    <w:p w:rsidR="008B429A" w:rsidRDefault="009C0043">
      <w:pPr>
        <w:spacing w:line="3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汉唐蔬道芦笋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种植农民专业合作社（芦笋）</w:t>
      </w:r>
    </w:p>
    <w:p w:rsidR="008B429A" w:rsidRDefault="008B429A">
      <w:pPr>
        <w:jc w:val="left"/>
        <w:rPr>
          <w:rFonts w:ascii="黑体" w:eastAsia="黑体" w:hAnsi="Times New Roman" w:cs="Times New Roman"/>
          <w:sz w:val="32"/>
          <w:szCs w:val="32"/>
        </w:rPr>
      </w:pPr>
    </w:p>
    <w:p w:rsidR="008B429A" w:rsidRDefault="009C0043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宜机化建设（改造）示范点</w:t>
      </w:r>
      <w:r>
        <w:rPr>
          <w:rFonts w:ascii="黑体" w:eastAsia="黑体" w:hAnsi="Times New Roman" w:cs="黑体"/>
          <w:sz w:val="32"/>
          <w:szCs w:val="32"/>
        </w:rPr>
        <w:t xml:space="preserve"> 6</w:t>
      </w:r>
      <w:r>
        <w:rPr>
          <w:rFonts w:ascii="黑体" w:eastAsia="黑体" w:hAnsi="Times New Roman" w:cs="黑体" w:hint="eastAsia"/>
          <w:sz w:val="32"/>
          <w:szCs w:val="32"/>
        </w:rPr>
        <w:t>个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淮安区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苏嘴镇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现代农业产业园区发展有限公司（西甜瓜）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淮阴区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马头辣椒产业园（辣椒）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涟水县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涟水徐集韭菜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种植基地（韭菜）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华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光现代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农业发展有限公司（蔬菜）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盱眙梦美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农业发展有限公司（西甜瓜）</w:t>
      </w:r>
    </w:p>
    <w:p w:rsidR="008B429A" w:rsidRDefault="009C0043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盱眙县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汇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鑫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生态葡萄农业科技园（葡萄）</w:t>
      </w:r>
    </w:p>
    <w:sectPr w:rsidR="008B429A" w:rsidSect="008B429A">
      <w:footerReference w:type="default" r:id="rId7"/>
      <w:pgSz w:w="11906" w:h="16838"/>
      <w:pgMar w:top="1440" w:right="1588" w:bottom="1440" w:left="170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7F" w:rsidRDefault="00064F7F" w:rsidP="008B429A">
      <w:r>
        <w:separator/>
      </w:r>
    </w:p>
  </w:endnote>
  <w:endnote w:type="continuationSeparator" w:id="0">
    <w:p w:rsidR="00064F7F" w:rsidRDefault="00064F7F" w:rsidP="008B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A" w:rsidRDefault="002C7B16">
    <w:pPr>
      <w:pStyle w:val="a4"/>
      <w:framePr w:wrap="auto" w:vAnchor="text" w:hAnchor="margin" w:xAlign="outside" w:y="1"/>
      <w:rPr>
        <w:rStyle w:val="a6"/>
        <w:rFonts w:ascii="仿宋_GB2312" w:eastAsia="仿宋_GB2312" w:cs="Times New Roman"/>
        <w:sz w:val="24"/>
        <w:szCs w:val="24"/>
      </w:rPr>
    </w:pPr>
    <w:r>
      <w:rPr>
        <w:rStyle w:val="a6"/>
        <w:rFonts w:ascii="仿宋_GB2312" w:eastAsia="仿宋_GB2312" w:cs="仿宋_GB2312"/>
        <w:sz w:val="24"/>
        <w:szCs w:val="24"/>
      </w:rPr>
      <w:fldChar w:fldCharType="begin"/>
    </w:r>
    <w:r w:rsidR="009C0043">
      <w:rPr>
        <w:rStyle w:val="a6"/>
        <w:rFonts w:ascii="仿宋_GB2312" w:eastAsia="仿宋_GB2312" w:cs="仿宋_GB2312"/>
        <w:sz w:val="24"/>
        <w:szCs w:val="24"/>
      </w:rPr>
      <w:instrText xml:space="preserve">PAGE  </w:instrText>
    </w:r>
    <w:r>
      <w:rPr>
        <w:rStyle w:val="a6"/>
        <w:rFonts w:ascii="仿宋_GB2312" w:eastAsia="仿宋_GB2312" w:cs="仿宋_GB2312"/>
        <w:sz w:val="24"/>
        <w:szCs w:val="24"/>
      </w:rPr>
      <w:fldChar w:fldCharType="separate"/>
    </w:r>
    <w:r w:rsidR="00691542">
      <w:rPr>
        <w:rStyle w:val="a6"/>
        <w:rFonts w:ascii="仿宋_GB2312" w:eastAsia="仿宋_GB2312" w:cs="仿宋_GB2312"/>
        <w:noProof/>
        <w:sz w:val="24"/>
        <w:szCs w:val="24"/>
      </w:rPr>
      <w:t>- 5 -</w:t>
    </w:r>
    <w:r>
      <w:rPr>
        <w:rStyle w:val="a6"/>
        <w:rFonts w:ascii="仿宋_GB2312" w:eastAsia="仿宋_GB2312" w:cs="仿宋_GB2312"/>
        <w:sz w:val="24"/>
        <w:szCs w:val="24"/>
      </w:rPr>
      <w:fldChar w:fldCharType="end"/>
    </w:r>
  </w:p>
  <w:p w:rsidR="008B429A" w:rsidRDefault="008B429A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7F" w:rsidRDefault="00064F7F" w:rsidP="008B429A">
      <w:r>
        <w:separator/>
      </w:r>
    </w:p>
  </w:footnote>
  <w:footnote w:type="continuationSeparator" w:id="0">
    <w:p w:rsidR="00064F7F" w:rsidRDefault="00064F7F" w:rsidP="008B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wMjE5OWQ5Yzc4M2E4YzIxNmRkYTY2NGQwMWJmNjQifQ=="/>
  </w:docVars>
  <w:rsids>
    <w:rsidRoot w:val="002078EC"/>
    <w:rsid w:val="00064F7F"/>
    <w:rsid w:val="000B0519"/>
    <w:rsid w:val="001E33C6"/>
    <w:rsid w:val="002078EC"/>
    <w:rsid w:val="00237CB0"/>
    <w:rsid w:val="002651AF"/>
    <w:rsid w:val="00265EF0"/>
    <w:rsid w:val="002A1CB3"/>
    <w:rsid w:val="002C7B16"/>
    <w:rsid w:val="0031471C"/>
    <w:rsid w:val="0058413A"/>
    <w:rsid w:val="00691542"/>
    <w:rsid w:val="006F3BFE"/>
    <w:rsid w:val="008748BC"/>
    <w:rsid w:val="008B429A"/>
    <w:rsid w:val="00994D3D"/>
    <w:rsid w:val="009C0043"/>
    <w:rsid w:val="009D4445"/>
    <w:rsid w:val="009D58A9"/>
    <w:rsid w:val="00A37093"/>
    <w:rsid w:val="00B10937"/>
    <w:rsid w:val="00BE4369"/>
    <w:rsid w:val="00D03B14"/>
    <w:rsid w:val="00D95E2D"/>
    <w:rsid w:val="19E2591E"/>
    <w:rsid w:val="2676422D"/>
    <w:rsid w:val="337C2A16"/>
    <w:rsid w:val="3B831792"/>
    <w:rsid w:val="4AE45F99"/>
    <w:rsid w:val="57891374"/>
    <w:rsid w:val="5DD171B5"/>
    <w:rsid w:val="61C07B4A"/>
    <w:rsid w:val="62D77C8B"/>
    <w:rsid w:val="6B0C5E52"/>
    <w:rsid w:val="71001DED"/>
    <w:rsid w:val="71F43D91"/>
    <w:rsid w:val="7C33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B429A"/>
    <w:pPr>
      <w:ind w:leftChars="2500" w:left="100"/>
    </w:pPr>
  </w:style>
  <w:style w:type="paragraph" w:styleId="a4">
    <w:name w:val="footer"/>
    <w:basedOn w:val="a"/>
    <w:link w:val="Char0"/>
    <w:uiPriority w:val="99"/>
    <w:rsid w:val="008B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B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8B429A"/>
  </w:style>
  <w:style w:type="character" w:customStyle="1" w:styleId="Char">
    <w:name w:val="日期 Char"/>
    <w:basedOn w:val="a0"/>
    <w:link w:val="a3"/>
    <w:uiPriority w:val="99"/>
    <w:semiHidden/>
    <w:locked/>
    <w:rsid w:val="008B429A"/>
  </w:style>
  <w:style w:type="paragraph" w:styleId="a7">
    <w:name w:val="List Paragraph"/>
    <w:basedOn w:val="a"/>
    <w:uiPriority w:val="99"/>
    <w:qFormat/>
    <w:rsid w:val="008B429A"/>
    <w:pPr>
      <w:ind w:firstLineChars="200" w:firstLine="420"/>
    </w:pPr>
  </w:style>
  <w:style w:type="character" w:customStyle="1" w:styleId="Char0">
    <w:name w:val="页脚 Char"/>
    <w:link w:val="a4"/>
    <w:uiPriority w:val="99"/>
    <w:semiHidden/>
    <w:qFormat/>
    <w:rsid w:val="008B429A"/>
    <w:rPr>
      <w:rFonts w:cs="Calibri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8B429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6</cp:revision>
  <cp:lastPrinted>2022-12-13T07:26:00Z</cp:lastPrinted>
  <dcterms:created xsi:type="dcterms:W3CDTF">2022-12-10T12:44:00Z</dcterms:created>
  <dcterms:modified xsi:type="dcterms:W3CDTF">2023-01-04T08:59:00Z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AC3FA6380FAF420991E69E47A91A671F</vt:lpwstr>
  </property>
</Properties>
</file>