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b w:val="0"/>
          <w:bCs w:val="0"/>
          <w:color w:val="auto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淮安市畜禽养殖污染治理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和粪污资源化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firstLine="0"/>
        <w:jc w:val="center"/>
        <w:textAlignment w:val="auto"/>
        <w:rPr>
          <w:rFonts w:hint="eastAsia" w:eastAsia="方正小标宋_GBK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利用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专项行动实施方案</w:t>
      </w:r>
      <w:r>
        <w:rPr>
          <w:rFonts w:hint="eastAsia" w:eastAsia="方正小标宋_GBK" w:cs="Times New Roman"/>
          <w:b w:val="0"/>
          <w:bCs w:val="0"/>
          <w:color w:val="auto"/>
          <w:sz w:val="44"/>
          <w:szCs w:val="44"/>
          <w:lang w:eastAsia="zh-CN"/>
        </w:rPr>
        <w:t>》政策解读</w:t>
      </w:r>
    </w:p>
    <w:p>
      <w:pPr>
        <w:pStyle w:val="2"/>
        <w:rPr>
          <w:rFonts w:hint="eastAsia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555555"/>
          <w:spacing w:val="0"/>
          <w:sz w:val="33"/>
          <w:szCs w:val="33"/>
          <w:shd w:val="clear" w:fill="FFFFFF"/>
        </w:rPr>
        <w:t>一、文件出台背景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firstLine="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加快推进绿色农业发展，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省政府办公厅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印发了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《关于加强农业农村污染治理促进乡村生态振兴行动计划的通知》（苏政办发〔2021〕106号）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市政府办公室印发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关于加强农业农村污染治理促进乡村生态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振兴行动实施方案的通知》（淮政办发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〔202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10号）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在此背景下，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为落实省、市工作部署，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加强畜禽养殖污染防治，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推进畜禽粪污资源化利用，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促进畜牧业绿色发展，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我局联合市生态环境局、市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自然资源和规划局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制定了《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淮安市畜禽养殖污染治理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和粪污资源化利用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专项行动实施方案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》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60" w:lineRule="exact"/>
        <w:ind w:left="0" w:firstLine="64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555555"/>
          <w:spacing w:val="0"/>
          <w:kern w:val="0"/>
          <w:sz w:val="33"/>
          <w:szCs w:val="33"/>
          <w:shd w:val="clear" w:fill="FFFFFF"/>
          <w:lang w:val="en-US" w:eastAsia="zh-CN" w:bidi="ar"/>
        </w:rPr>
      </w:pPr>
      <w:r>
        <w:rPr>
          <w:rFonts w:hint="default" w:ascii="黑体" w:hAnsi="宋体" w:eastAsia="黑体" w:cs="黑体"/>
          <w:i w:val="0"/>
          <w:iCs w:val="0"/>
          <w:caps w:val="0"/>
          <w:color w:val="555555"/>
          <w:spacing w:val="0"/>
          <w:kern w:val="0"/>
          <w:sz w:val="33"/>
          <w:szCs w:val="33"/>
          <w:shd w:val="clear" w:fill="FFFFFF"/>
          <w:lang w:val="en-US" w:eastAsia="zh-CN" w:bidi="ar"/>
        </w:rPr>
        <w:t>二、</w:t>
      </w:r>
      <w:r>
        <w:rPr>
          <w:rFonts w:hint="eastAsia" w:ascii="黑体" w:hAnsi="宋体" w:eastAsia="黑体" w:cs="黑体"/>
          <w:i w:val="0"/>
          <w:iCs w:val="0"/>
          <w:caps w:val="0"/>
          <w:color w:val="555555"/>
          <w:spacing w:val="0"/>
          <w:kern w:val="0"/>
          <w:sz w:val="33"/>
          <w:szCs w:val="33"/>
          <w:shd w:val="clear" w:fill="FFFFFF"/>
          <w:lang w:val="en-US" w:eastAsia="zh-CN" w:bidi="ar"/>
        </w:rPr>
        <w:t>内容解读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实施方案包含三个方面内容：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指导思想。围绕促进规模畜禽产业可持续发展、保障生态环境持续改善，全面提升畜禽养殖粪污治理和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粪污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资源化利用水平。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二是工作目标。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按照“宜养则养、宜减则减”原则，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科学布局畜禽养殖，促进养殖规模与资源环境相匹配。淘汰整治设施设备落后、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养殖环境和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动物防疫条件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违法排污的养殖场（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户）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ind w:firstLine="634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三是重点任务，包含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强化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审批监管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、淘汰散乱污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养殖场（户）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、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整治提升养殖场户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加强畜禽养殖场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粪污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综合利用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等四项重点任务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市农业农村局、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市生态环境局、市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自然资源和规划局联合制定本实施方案，制定具体的工作任务，明确了工作任务完成时限。专项行动主要分为三个阶段，第一阶段为</w:t>
      </w:r>
      <w:r>
        <w:rPr>
          <w:rFonts w:hint="default" w:ascii="Times New Roman" w:hAnsi="Times New Roman" w:eastAsia="仿宋" w:cs="Times New Roman"/>
          <w:color w:val="auto"/>
          <w:spacing w:val="-9"/>
          <w:sz w:val="32"/>
          <w:szCs w:val="32"/>
          <w:lang w:val="en-US" w:eastAsia="zh-CN"/>
        </w:rPr>
        <w:t>动员部署</w:t>
      </w:r>
      <w:r>
        <w:rPr>
          <w:rFonts w:hint="eastAsia" w:eastAsia="仿宋" w:cs="Times New Roman"/>
          <w:color w:val="auto"/>
          <w:spacing w:val="-9"/>
          <w:sz w:val="32"/>
          <w:szCs w:val="32"/>
          <w:lang w:val="en-US" w:eastAsia="zh-CN"/>
        </w:rPr>
        <w:t>阶段</w:t>
      </w:r>
      <w:r>
        <w:rPr>
          <w:rFonts w:hint="default" w:ascii="Times New Roman" w:hAnsi="Times New Roman" w:eastAsia="仿宋" w:cs="Times New Roman"/>
          <w:color w:val="auto"/>
          <w:spacing w:val="-9"/>
          <w:sz w:val="32"/>
          <w:szCs w:val="32"/>
          <w:lang w:val="en-US" w:eastAsia="zh-CN"/>
        </w:rPr>
        <w:t>，开展养殖场排查摸底等工作</w:t>
      </w:r>
      <w:r>
        <w:rPr>
          <w:rFonts w:hint="eastAsia" w:eastAsia="仿宋" w:cs="Times New Roman"/>
          <w:color w:val="auto"/>
          <w:spacing w:val="-9"/>
          <w:sz w:val="32"/>
          <w:szCs w:val="32"/>
          <w:lang w:val="en-US" w:eastAsia="zh-CN"/>
        </w:rPr>
        <w:t>；第二阶段为组织推进阶段，各县区</w:t>
      </w:r>
      <w:r>
        <w:rPr>
          <w:rFonts w:hint="default" w:ascii="Times New Roman" w:hAnsi="Times New Roman" w:eastAsia="仿宋" w:cs="Times New Roman"/>
          <w:color w:val="auto"/>
          <w:spacing w:val="-9"/>
          <w:sz w:val="32"/>
          <w:szCs w:val="32"/>
          <w:lang w:val="en-US" w:eastAsia="zh-CN"/>
        </w:rPr>
        <w:t>强化</w:t>
      </w:r>
      <w:r>
        <w:rPr>
          <w:rFonts w:hint="eastAsia" w:eastAsia="仿宋" w:cs="Times New Roman"/>
          <w:color w:val="auto"/>
          <w:spacing w:val="-9"/>
          <w:sz w:val="32"/>
          <w:szCs w:val="32"/>
          <w:lang w:val="en-US" w:eastAsia="zh-CN"/>
        </w:rPr>
        <w:t>养殖场</w:t>
      </w:r>
      <w:r>
        <w:rPr>
          <w:rFonts w:hint="default" w:ascii="Times New Roman" w:hAnsi="Times New Roman" w:eastAsia="仿宋" w:cs="Times New Roman"/>
          <w:color w:val="auto"/>
          <w:spacing w:val="-9"/>
          <w:sz w:val="32"/>
          <w:szCs w:val="32"/>
          <w:lang w:val="en-US" w:eastAsia="zh-CN"/>
        </w:rPr>
        <w:t>监管</w:t>
      </w:r>
      <w:r>
        <w:rPr>
          <w:rFonts w:hint="eastAsia" w:eastAsia="仿宋" w:cs="Times New Roman"/>
          <w:color w:val="auto"/>
          <w:spacing w:val="-9"/>
          <w:sz w:val="32"/>
          <w:szCs w:val="32"/>
          <w:lang w:val="en-US" w:eastAsia="zh-CN"/>
        </w:rPr>
        <w:t>，编制</w:t>
      </w:r>
      <w:r>
        <w:rPr>
          <w:rFonts w:hint="default" w:ascii="Times New Roman" w:hAnsi="Times New Roman" w:eastAsia="仿宋" w:cs="Times New Roman"/>
          <w:color w:val="auto"/>
          <w:spacing w:val="17"/>
          <w:w w:val="101"/>
          <w:sz w:val="32"/>
          <w:szCs w:val="32"/>
          <w:lang w:val="en-US" w:eastAsia="zh-CN"/>
        </w:rPr>
        <w:t>畜禽养殖污染防治规划</w:t>
      </w:r>
      <w:r>
        <w:rPr>
          <w:rFonts w:hint="eastAsia" w:eastAsia="仿宋" w:cs="Times New Roman"/>
          <w:color w:val="auto"/>
          <w:spacing w:val="17"/>
          <w:w w:val="101"/>
          <w:sz w:val="32"/>
          <w:szCs w:val="32"/>
          <w:lang w:val="en-US" w:eastAsia="zh-CN"/>
        </w:rPr>
        <w:t>，淘汰散乱污养殖场；第三阶段为总结自评阶段，对专项行动开展总结和评估。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MzNlN2U1OTNiMWMyM2E0ZGMzNjA1ZmQxZTAzZDEifQ=="/>
  </w:docVars>
  <w:rsids>
    <w:rsidRoot w:val="1DCA7BB9"/>
    <w:rsid w:val="1DCA7BB9"/>
    <w:rsid w:val="2CF57FAB"/>
    <w:rsid w:val="3EB66A8F"/>
    <w:rsid w:val="70F63662"/>
    <w:rsid w:val="7206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rFonts w:ascii="Times New Roman" w:hAnsi="Times New Roman" w:eastAsia="仿宋"/>
      <w:sz w:val="32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3"/>
    <w:autoRedefine/>
    <w:qFormat/>
    <w:locked/>
    <w:uiPriority w:val="0"/>
    <w:rPr>
      <w:rFonts w:ascii="Times New Roman" w:hAnsi="Times New Roman" w:eastAsia="仿宋" w:cs="Times New Roman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645</Characters>
  <Lines>0</Lines>
  <Paragraphs>0</Paragraphs>
  <TotalTime>3</TotalTime>
  <ScaleCrop>false</ScaleCrop>
  <LinksUpToDate>false</LinksUpToDate>
  <CharactersWithSpaces>652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2022-04-29T06:37:00Z</dcterms:created>
  <dc:creator>胖胖球</dc:creator>
  <cp:lastModifiedBy>提醒</cp:lastModifiedBy>
  <dcterms:modified xsi:type="dcterms:W3CDTF">2024-05-16T02:36:27Z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71B5EC87524444898D871E264CEB7B7A</vt:lpwstr>
  </property>
</Properties>
</file>