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淮安市兽用抗菌药使用减量化行动实施方案（2022-2025年）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》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政策解读</w:t>
      </w:r>
    </w:p>
    <w:bookmarkEnd w:id="0"/>
    <w:p>
      <w:pPr>
        <w:adjustRightInd w:val="0"/>
        <w:snapToGrid w:val="0"/>
        <w:spacing w:line="560" w:lineRule="exact"/>
        <w:rPr>
          <w:rFonts w:ascii="仿宋" w:hAnsi="仿宋" w:eastAsia="仿宋"/>
          <w:sz w:val="32"/>
          <w:szCs w:val="32"/>
        </w:rPr>
      </w:pP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淮安市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农业农村局印发了《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淮安市兽用抗菌药使用减量化行动实施方案（2022-2025年）</w:t>
      </w:r>
      <w:r>
        <w:rPr>
          <w:rFonts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》，现就行动方案制定的依据、主要内容等作如下解读：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right="0" w:firstLine="630" w:firstLineChars="200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4"/>
          <w:szCs w:val="24"/>
          <w:lang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</w:rPr>
        <w:t>一、制定依据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1"/>
          <w:szCs w:val="31"/>
          <w:bdr w:val="none" w:color="auto" w:sz="0" w:space="0"/>
          <w:lang w:eastAsia="zh-CN"/>
        </w:rPr>
        <w:t>和背景</w:t>
      </w:r>
    </w:p>
    <w:p>
      <w:pPr>
        <w:pStyle w:val="8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95" w:lineRule="atLeast"/>
        <w:ind w:left="0" w:right="0" w:firstLine="645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为切实加强兽用抗菌药综合治理，有效遏制动物源细菌耐药、整治兽药残留超标，全面提升畜禽绿色健康养殖水平，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根据《江苏省兽用抗菌药使用减量化行动实施方案（2022-2025年）》（苏农牧〔2021〕29号）文件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，我局制定了《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</w:rPr>
        <w:t>淮安市兽用抗菌药使用减量化行动实施方案（2022-2025年）》</w:t>
      </w: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1"/>
          <w:szCs w:val="3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二、主要内容解析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right="-145" w:rightChars="-69"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主要内容包括目标、主要任务、进度安排和保障措施四个个部分。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right="-145" w:rightChars="-69"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1、目标。到2025年末，50%以上的规模养殖场实施养殖减抗行动，建立完善并严格执行兽药安全使用管理制度，做到规范科学用药，全面落实兽用处方药制度、兽药休药期制度和“兽药规范使用”承诺制度。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right="-145" w:rightChars="-69"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2、主要任务。从强化兽用抗菌药全链条监管、加强兽用抗菌药使用风险控制、支持兽用抗菌药替代产品应用、加强技术指导服务、构建激励机制五个方面开展工作。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right="-145" w:rightChars="-69"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进度安排。启动阶段：2021年12月-2022年1月底前，在全市范围启动实施，各县区结合实际制定本辖区减抗行动具体实施方案，完成辖区内规模养殖场（户）数调查摸底。实施阶段：2022年-2025年。2022年，辖区内15%以上规模养殖场（户）实施减抗行动；2023年，辖区内30%以上规模养殖场（户）实施减抗行动；2024年，辖区内40%以上规模养殖场（户）实施减抗行动；2025年，辖区内50%以上规模养殖场（户）实施减抗行动。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ind w:right="-145" w:rightChars="-69" w:firstLine="640" w:firstLineChars="200"/>
        <w:textAlignment w:val="baseline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4、保障措施。加强组织领导、强化政策扶持、强化监督管理等三个方面。</w:t>
      </w:r>
    </w:p>
    <w:p>
      <w:pPr>
        <w:adjustRightInd w:val="0"/>
        <w:snapToGrid w:val="0"/>
        <w:spacing w:line="560" w:lineRule="exact"/>
        <w:ind w:firstLine="4480" w:firstLineChars="1400"/>
        <w:rPr>
          <w:rFonts w:ascii="方正仿宋_GBK" w:hAnsi="仿宋" w:eastAsia="方正仿宋_GBK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4480" w:firstLineChars="1400"/>
        <w:rPr>
          <w:rFonts w:ascii="方正仿宋_GBK" w:hAnsi="仿宋" w:eastAsia="方正仿宋_GBK"/>
          <w:sz w:val="32"/>
          <w:szCs w:val="32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pacing w:line="680" w:lineRule="exact"/>
        <w:jc w:val="center"/>
        <w:rPr>
          <w:rFonts w:ascii="方正小标宋_GBK" w:hAnsi="方正小标宋简体" w:eastAsia="方正小标宋_GBK" w:cs="方正小标宋简体"/>
          <w:color w:val="000000"/>
          <w:kern w:val="0"/>
          <w:sz w:val="44"/>
          <w:szCs w:val="44"/>
          <w:shd w:val="clear" w:color="auto" w:fill="FFFFFF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88" w:right="1701" w:bottom="153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1</w:t>
    </w:r>
    <w:r>
      <w:rPr>
        <w:rStyle w:val="11"/>
      </w:rPr>
      <w:fldChar w:fldCharType="end"/>
    </w: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5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E9A"/>
    <w:rsid w:val="00093DE9"/>
    <w:rsid w:val="001E16F8"/>
    <w:rsid w:val="00417D09"/>
    <w:rsid w:val="00446641"/>
    <w:rsid w:val="0053714E"/>
    <w:rsid w:val="00541FB1"/>
    <w:rsid w:val="00593AB4"/>
    <w:rsid w:val="00606D5A"/>
    <w:rsid w:val="00666E9A"/>
    <w:rsid w:val="00680F7A"/>
    <w:rsid w:val="00771312"/>
    <w:rsid w:val="008857ED"/>
    <w:rsid w:val="00932CC8"/>
    <w:rsid w:val="00A00695"/>
    <w:rsid w:val="00A91C45"/>
    <w:rsid w:val="00AC7FEF"/>
    <w:rsid w:val="00D3790D"/>
    <w:rsid w:val="00D5136C"/>
    <w:rsid w:val="00D73473"/>
    <w:rsid w:val="00D7503E"/>
    <w:rsid w:val="00DA40CF"/>
    <w:rsid w:val="00E3035E"/>
    <w:rsid w:val="00F22F91"/>
    <w:rsid w:val="00F75FCB"/>
    <w:rsid w:val="00FC41E6"/>
    <w:rsid w:val="086562AC"/>
    <w:rsid w:val="09043CED"/>
    <w:rsid w:val="11AE250F"/>
    <w:rsid w:val="1B4709F1"/>
    <w:rsid w:val="22EE3AC3"/>
    <w:rsid w:val="29672D22"/>
    <w:rsid w:val="44B00D2F"/>
    <w:rsid w:val="551B01CA"/>
    <w:rsid w:val="5A952BC8"/>
    <w:rsid w:val="6BC90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qFormat/>
    <w:uiPriority w:val="99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spacing w:after="120"/>
      <w:ind w:left="420" w:leftChars="200" w:firstLine="420" w:firstLineChars="200"/>
    </w:pPr>
    <w:rPr>
      <w:rFonts w:eastAsia="仿宋_GB2312"/>
      <w:sz w:val="32"/>
      <w:szCs w:val="32"/>
    </w:rPr>
  </w:style>
  <w:style w:type="paragraph" w:styleId="3">
    <w:name w:val="Body Text Indent"/>
    <w:basedOn w:val="1"/>
    <w:uiPriority w:val="0"/>
    <w:pPr>
      <w:ind w:firstLine="600"/>
    </w:pPr>
    <w:rPr>
      <w:rFonts w:eastAsia="宋体"/>
      <w:sz w:val="24"/>
      <w:szCs w:val="24"/>
    </w:rPr>
  </w:style>
  <w:style w:type="paragraph" w:styleId="4">
    <w:name w:val="Body Text"/>
    <w:basedOn w:val="1"/>
    <w:semiHidden/>
    <w:unhideWhenUsed/>
    <w:uiPriority w:val="99"/>
    <w:pPr>
      <w:spacing w:after="120" w:afterLines="0" w:afterAutospacing="0"/>
    </w:pPr>
  </w:style>
  <w:style w:type="paragraph" w:styleId="5">
    <w:name w:val="Date"/>
    <w:basedOn w:val="1"/>
    <w:next w:val="1"/>
    <w:link w:val="16"/>
    <w:qFormat/>
    <w:uiPriority w:val="99"/>
    <w:pPr>
      <w:ind w:left="100" w:leftChars="2500"/>
    </w:pPr>
  </w:style>
  <w:style w:type="paragraph" w:styleId="6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iPriority w:val="99"/>
    <w:pPr>
      <w:spacing w:before="100" w:beforeAutospacing="1" w:after="100" w:afterAutospacing="1"/>
      <w:jc w:val="left"/>
    </w:pPr>
    <w:rPr>
      <w:rFonts w:ascii="Calibri" w:hAnsi="Calibri" w:eastAsia="宋体"/>
      <w:kern w:val="0"/>
      <w:sz w:val="24"/>
      <w:szCs w:val="24"/>
    </w:rPr>
  </w:style>
  <w:style w:type="character" w:styleId="11">
    <w:name w:val="page number"/>
    <w:basedOn w:val="10"/>
    <w:uiPriority w:val="99"/>
    <w:rPr>
      <w:rFonts w:cs="Times New Roman"/>
    </w:rPr>
  </w:style>
  <w:style w:type="character" w:styleId="12">
    <w:name w:val="Hyperlink"/>
    <w:basedOn w:val="10"/>
    <w:qFormat/>
    <w:uiPriority w:val="99"/>
    <w:rPr>
      <w:rFonts w:cs="Times New Roman"/>
      <w:color w:val="0563C1"/>
      <w:u w:val="single"/>
    </w:rPr>
  </w:style>
  <w:style w:type="character" w:customStyle="1" w:styleId="13">
    <w:name w:val="Unresolved Mention"/>
    <w:basedOn w:val="10"/>
    <w:semiHidden/>
    <w:qFormat/>
    <w:uiPriority w:val="99"/>
    <w:rPr>
      <w:rFonts w:cs="Times New Roman"/>
      <w:color w:val="605E5C"/>
      <w:shd w:val="clear" w:color="auto" w:fill="E1DFDD"/>
    </w:rPr>
  </w:style>
  <w:style w:type="character" w:customStyle="1" w:styleId="14">
    <w:name w:val="Header Char"/>
    <w:basedOn w:val="10"/>
    <w:link w:val="7"/>
    <w:semiHidden/>
    <w:qFormat/>
    <w:uiPriority w:val="99"/>
    <w:rPr>
      <w:sz w:val="18"/>
      <w:szCs w:val="18"/>
    </w:rPr>
  </w:style>
  <w:style w:type="character" w:customStyle="1" w:styleId="15">
    <w:name w:val="Footer Char"/>
    <w:basedOn w:val="10"/>
    <w:link w:val="6"/>
    <w:semiHidden/>
    <w:qFormat/>
    <w:uiPriority w:val="99"/>
    <w:rPr>
      <w:sz w:val="18"/>
      <w:szCs w:val="18"/>
    </w:rPr>
  </w:style>
  <w:style w:type="character" w:customStyle="1" w:styleId="16">
    <w:name w:val="Date Char"/>
    <w:basedOn w:val="10"/>
    <w:link w:val="5"/>
    <w:semiHidden/>
    <w:qFormat/>
    <w:uiPriority w:val="99"/>
  </w:style>
  <w:style w:type="character" w:customStyle="1" w:styleId="17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9</Pages>
  <Words>712</Words>
  <Characters>4061</Characters>
  <Lines>0</Lines>
  <Paragraphs>0</Paragraphs>
  <TotalTime>11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2021-01-26T02:24:00Z</dcterms:created>
  <dc:creator>zheng jun</dc:creator>
  <cp:lastModifiedBy>胖胖球</cp:lastModifiedBy>
  <dcterms:modified xsi:type="dcterms:W3CDTF">2022-03-18T08:09:15Z</dcterms:modified>
  <dc:title>征求《关于加快推进农业机械化和农机装备产业转型升级的实施方案》意见的函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0B8A119B1EE2410B9AF19197B8940FAB</vt:lpwstr>
  </property>
</Properties>
</file>